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E876CB" w14:textId="19BBD180" w:rsidR="008E000B" w:rsidRPr="00EB0D24" w:rsidRDefault="009D71E8" w:rsidP="00EB0D24">
      <w:pPr>
        <w:pStyle w:val="Heading1"/>
        <w:rPr>
          <w:rFonts w:ascii="Century Gothic" w:hAnsi="Century Gothic"/>
          <w:color w:val="auto"/>
          <w:sz w:val="24"/>
          <w:u w:val="single"/>
        </w:rPr>
      </w:pPr>
      <w:bookmarkStart w:id="0" w:name="_Toc400361362"/>
      <w:bookmarkStart w:id="1" w:name="_Toc443397153"/>
      <w:bookmarkStart w:id="2" w:name="_Toc357771638"/>
      <w:bookmarkStart w:id="3" w:name="_Toc346793416"/>
      <w:bookmarkStart w:id="4" w:name="_Toc328122777"/>
      <w:r w:rsidRPr="00EB0D24">
        <w:rPr>
          <w:rFonts w:ascii="Century Gothic" w:hAnsi="Century Gothic"/>
          <w:color w:val="auto"/>
          <w:sz w:val="24"/>
          <w:u w:val="single"/>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EB0D24">
        <w:rPr>
          <w:rFonts w:ascii="Century Gothic" w:hAnsi="Century Gothic"/>
          <w:color w:val="auto"/>
          <w:sz w:val="24"/>
          <w:u w:val="single"/>
        </w:rPr>
        <w:t xml:space="preserve"> – </w:t>
      </w:r>
      <w:r w:rsidR="00282664" w:rsidRPr="00EB0D24">
        <w:rPr>
          <w:rFonts w:ascii="Century Gothic" w:hAnsi="Century Gothic"/>
          <w:color w:val="auto"/>
          <w:sz w:val="24"/>
          <w:u w:val="single"/>
        </w:rPr>
        <w:t>Frisby C of E Primary School</w:t>
      </w:r>
      <w:r w:rsidR="00EF3177">
        <w:rPr>
          <w:rFonts w:ascii="Century Gothic" w:hAnsi="Century Gothic"/>
          <w:color w:val="auto"/>
          <w:sz w:val="24"/>
          <w:u w:val="single"/>
        </w:rPr>
        <w:t xml:space="preserve"> – 2024/25</w:t>
      </w:r>
    </w:p>
    <w:p w14:paraId="2A7D54B2" w14:textId="3EE41438" w:rsidR="00E66558" w:rsidRPr="0054616D" w:rsidRDefault="009D71E8" w:rsidP="00C62989">
      <w:pPr>
        <w:rPr>
          <w:rFonts w:ascii="Century Gothic" w:hAnsi="Century Gothic"/>
          <w:b/>
          <w:color w:val="auto"/>
          <w:sz w:val="21"/>
          <w:szCs w:val="21"/>
        </w:rPr>
      </w:pPr>
      <w:r w:rsidRPr="0054616D">
        <w:rPr>
          <w:rFonts w:ascii="Century Gothic" w:hAnsi="Century Gothic"/>
          <w:color w:val="auto"/>
          <w:sz w:val="21"/>
          <w:szCs w:val="21"/>
        </w:rPr>
        <w:t xml:space="preserve">This statement details our school’s use of pupil premium (and recovery premium) funding to help improve the attainment of our disadvantaged pupils. </w:t>
      </w:r>
    </w:p>
    <w:p w14:paraId="7AD16079" w14:textId="77777777" w:rsidR="00EB0D24" w:rsidRPr="0054616D" w:rsidRDefault="009D71E8" w:rsidP="00EB0D24">
      <w:pPr>
        <w:rPr>
          <w:rFonts w:ascii="Century Gothic" w:hAnsi="Century Gothic"/>
          <w:color w:val="auto"/>
          <w:sz w:val="21"/>
          <w:szCs w:val="21"/>
        </w:rPr>
      </w:pPr>
      <w:r w:rsidRPr="0054616D">
        <w:rPr>
          <w:rFonts w:ascii="Century Gothic" w:hAnsi="Century Gothic"/>
          <w:color w:val="auto"/>
          <w:sz w:val="21"/>
          <w:szCs w:val="21"/>
        </w:rPr>
        <w:t xml:space="preserve">It outlines our pupil premium strategy, how we intend to spend the funding in this academic year and the </w:t>
      </w:r>
      <w:r w:rsidR="00830D57" w:rsidRPr="0054616D">
        <w:rPr>
          <w:rFonts w:ascii="Century Gothic" w:hAnsi="Century Gothic"/>
          <w:color w:val="auto"/>
          <w:sz w:val="21"/>
          <w:szCs w:val="21"/>
        </w:rPr>
        <w:t xml:space="preserve">outcomes </w:t>
      </w:r>
      <w:r w:rsidR="00A44FBB" w:rsidRPr="0054616D">
        <w:rPr>
          <w:rFonts w:ascii="Century Gothic" w:hAnsi="Century Gothic"/>
          <w:color w:val="auto"/>
          <w:sz w:val="21"/>
          <w:szCs w:val="21"/>
        </w:rPr>
        <w:t>for disadvantaged pupils</w:t>
      </w:r>
      <w:r w:rsidRPr="0054616D">
        <w:rPr>
          <w:rFonts w:ascii="Century Gothic" w:hAnsi="Century Gothic"/>
          <w:color w:val="auto"/>
          <w:sz w:val="21"/>
          <w:szCs w:val="21"/>
        </w:rPr>
        <w:t xml:space="preserve"> last </w:t>
      </w:r>
      <w:r w:rsidR="00A44FBB" w:rsidRPr="0054616D">
        <w:rPr>
          <w:rFonts w:ascii="Century Gothic" w:hAnsi="Century Gothic"/>
          <w:color w:val="auto"/>
          <w:sz w:val="21"/>
          <w:szCs w:val="21"/>
        </w:rPr>
        <w:t xml:space="preserve">academic </w:t>
      </w:r>
      <w:r w:rsidRPr="0054616D">
        <w:rPr>
          <w:rFonts w:ascii="Century Gothic" w:hAnsi="Century Gothic"/>
          <w:color w:val="auto"/>
          <w:sz w:val="21"/>
          <w:szCs w:val="21"/>
        </w:rPr>
        <w:t>year</w:t>
      </w:r>
      <w:r w:rsidR="00A44FBB" w:rsidRPr="0054616D">
        <w:rPr>
          <w:rFonts w:ascii="Century Gothic" w:hAnsi="Century Gothic"/>
          <w:color w:val="auto"/>
          <w:sz w:val="21"/>
          <w:szCs w:val="21"/>
        </w:rPr>
        <w:t>.</w:t>
      </w:r>
    </w:p>
    <w:p w14:paraId="2A7D54B4" w14:textId="1B50837F" w:rsidR="00E66558" w:rsidRPr="0054616D" w:rsidRDefault="009D71E8" w:rsidP="00EB0D24">
      <w:pPr>
        <w:rPr>
          <w:rFonts w:ascii="Century Gothic" w:hAnsi="Century Gothic"/>
          <w:b/>
          <w:color w:val="auto"/>
          <w:sz w:val="21"/>
          <w:szCs w:val="21"/>
          <w:u w:val="single"/>
        </w:rPr>
      </w:pPr>
      <w:r w:rsidRPr="0054616D">
        <w:rPr>
          <w:rFonts w:ascii="Century Gothic" w:hAnsi="Century Gothic"/>
          <w:b/>
          <w:color w:val="auto"/>
          <w:sz w:val="21"/>
          <w:szCs w:val="21"/>
          <w:u w:val="single"/>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B0D24" w:rsidRPr="0054616D"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Data</w:t>
            </w:r>
          </w:p>
        </w:tc>
      </w:tr>
      <w:tr w:rsidR="00EB0D24" w:rsidRPr="0054616D"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58C50CC" w:rsidR="002940F3" w:rsidRPr="0054616D" w:rsidRDefault="00EB0D24">
            <w:pPr>
              <w:pStyle w:val="TableRow"/>
              <w:rPr>
                <w:rFonts w:ascii="Century Gothic" w:hAnsi="Century Gothic"/>
                <w:color w:val="auto"/>
                <w:sz w:val="21"/>
                <w:szCs w:val="21"/>
              </w:rPr>
            </w:pPr>
            <w:r w:rsidRPr="0054616D">
              <w:rPr>
                <w:rFonts w:ascii="Century Gothic" w:hAnsi="Century Gothic"/>
                <w:color w:val="auto"/>
                <w:sz w:val="21"/>
                <w:szCs w:val="21"/>
              </w:rPr>
              <w:t>1</w:t>
            </w:r>
            <w:r w:rsidR="00EF3177">
              <w:rPr>
                <w:rFonts w:ascii="Century Gothic" w:hAnsi="Century Gothic"/>
                <w:color w:val="auto"/>
                <w:sz w:val="21"/>
                <w:szCs w:val="21"/>
              </w:rPr>
              <w:t>13</w:t>
            </w:r>
          </w:p>
        </w:tc>
      </w:tr>
      <w:tr w:rsidR="00EB0D24" w:rsidRPr="0054616D"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FA8EAB4" w:rsidR="002940F3" w:rsidRPr="0054616D" w:rsidRDefault="000D6B9D">
            <w:pPr>
              <w:pStyle w:val="TableRow"/>
              <w:rPr>
                <w:rFonts w:ascii="Century Gothic" w:hAnsi="Century Gothic"/>
                <w:color w:val="auto"/>
                <w:sz w:val="21"/>
                <w:szCs w:val="21"/>
              </w:rPr>
            </w:pPr>
            <w:r w:rsidRPr="0054616D">
              <w:rPr>
                <w:rFonts w:ascii="Century Gothic" w:hAnsi="Century Gothic"/>
                <w:color w:val="auto"/>
                <w:sz w:val="21"/>
                <w:szCs w:val="21"/>
              </w:rPr>
              <w:t>1</w:t>
            </w:r>
            <w:r w:rsidR="004270C0">
              <w:rPr>
                <w:rFonts w:ascii="Century Gothic" w:hAnsi="Century Gothic"/>
                <w:color w:val="auto"/>
                <w:sz w:val="21"/>
                <w:szCs w:val="21"/>
              </w:rPr>
              <w:t>5</w:t>
            </w:r>
            <w:r w:rsidRPr="0054616D">
              <w:rPr>
                <w:rFonts w:ascii="Century Gothic" w:hAnsi="Century Gothic"/>
                <w:color w:val="auto"/>
                <w:sz w:val="21"/>
                <w:szCs w:val="21"/>
              </w:rPr>
              <w:t>% (1</w:t>
            </w:r>
            <w:r w:rsidR="004270C0">
              <w:rPr>
                <w:rFonts w:ascii="Century Gothic" w:hAnsi="Century Gothic"/>
                <w:color w:val="auto"/>
                <w:sz w:val="21"/>
                <w:szCs w:val="21"/>
              </w:rPr>
              <w:t>7</w:t>
            </w:r>
            <w:r w:rsidRPr="0054616D">
              <w:rPr>
                <w:rFonts w:ascii="Century Gothic" w:hAnsi="Century Gothic"/>
                <w:color w:val="auto"/>
                <w:sz w:val="21"/>
                <w:szCs w:val="21"/>
              </w:rPr>
              <w:t xml:space="preserve"> pupils)</w:t>
            </w:r>
          </w:p>
        </w:tc>
      </w:tr>
      <w:tr w:rsidR="00EB0D24" w:rsidRPr="0054616D"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055AA28D"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Academic year/years that our current pup</w:t>
            </w:r>
            <w:r w:rsidR="00B97E4A">
              <w:rPr>
                <w:rFonts w:ascii="Century Gothic" w:hAnsi="Century Gothic"/>
                <w:color w:val="auto"/>
                <w:sz w:val="21"/>
                <w:szCs w:val="21"/>
              </w:rPr>
              <w:t>il premium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991FB11" w:rsidR="002940F3" w:rsidRPr="0054616D" w:rsidRDefault="00B97E4A">
            <w:pPr>
              <w:pStyle w:val="TableRow"/>
              <w:rPr>
                <w:rFonts w:ascii="Century Gothic" w:hAnsi="Century Gothic"/>
                <w:color w:val="auto"/>
                <w:sz w:val="21"/>
                <w:szCs w:val="21"/>
              </w:rPr>
            </w:pPr>
            <w:r>
              <w:rPr>
                <w:rFonts w:ascii="Century Gothic" w:hAnsi="Century Gothic"/>
                <w:color w:val="auto"/>
                <w:sz w:val="21"/>
                <w:szCs w:val="21"/>
              </w:rPr>
              <w:t>202</w:t>
            </w:r>
            <w:r w:rsidR="00EF3177">
              <w:rPr>
                <w:rFonts w:ascii="Century Gothic" w:hAnsi="Century Gothic"/>
                <w:color w:val="auto"/>
                <w:sz w:val="21"/>
                <w:szCs w:val="21"/>
              </w:rPr>
              <w:t>4</w:t>
            </w:r>
            <w:r>
              <w:rPr>
                <w:rFonts w:ascii="Century Gothic" w:hAnsi="Century Gothic"/>
                <w:color w:val="auto"/>
                <w:sz w:val="21"/>
                <w:szCs w:val="21"/>
              </w:rPr>
              <w:t>-2</w:t>
            </w:r>
            <w:r w:rsidR="00EF3177">
              <w:rPr>
                <w:rFonts w:ascii="Century Gothic" w:hAnsi="Century Gothic"/>
                <w:color w:val="auto"/>
                <w:sz w:val="21"/>
                <w:szCs w:val="21"/>
              </w:rPr>
              <w:t>5</w:t>
            </w:r>
          </w:p>
        </w:tc>
      </w:tr>
      <w:tr w:rsidR="00EB0D24" w:rsidRPr="0054616D"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7ED29AC" w:rsidR="002940F3" w:rsidRPr="0054616D" w:rsidRDefault="007008F6">
            <w:pPr>
              <w:pStyle w:val="TableRow"/>
              <w:rPr>
                <w:rFonts w:ascii="Century Gothic" w:hAnsi="Century Gothic"/>
                <w:color w:val="auto"/>
                <w:sz w:val="21"/>
                <w:szCs w:val="21"/>
              </w:rPr>
            </w:pPr>
            <w:r>
              <w:rPr>
                <w:rFonts w:ascii="Century Gothic" w:hAnsi="Century Gothic"/>
                <w:color w:val="auto"/>
                <w:sz w:val="21"/>
                <w:szCs w:val="21"/>
              </w:rPr>
              <w:t>Nov</w:t>
            </w:r>
            <w:r w:rsidR="000D6B9D" w:rsidRPr="0054616D">
              <w:rPr>
                <w:rFonts w:ascii="Century Gothic" w:hAnsi="Century Gothic"/>
                <w:color w:val="auto"/>
                <w:sz w:val="21"/>
                <w:szCs w:val="21"/>
              </w:rPr>
              <w:t xml:space="preserve">ember </w:t>
            </w:r>
            <w:r w:rsidR="00EB0D24" w:rsidRPr="0054616D">
              <w:rPr>
                <w:rFonts w:ascii="Century Gothic" w:hAnsi="Century Gothic"/>
                <w:color w:val="auto"/>
                <w:sz w:val="21"/>
                <w:szCs w:val="21"/>
              </w:rPr>
              <w:t>202</w:t>
            </w:r>
            <w:r w:rsidR="00EF3177">
              <w:rPr>
                <w:rFonts w:ascii="Century Gothic" w:hAnsi="Century Gothic"/>
                <w:color w:val="auto"/>
                <w:sz w:val="21"/>
                <w:szCs w:val="21"/>
              </w:rPr>
              <w:t>4</w:t>
            </w:r>
          </w:p>
        </w:tc>
      </w:tr>
      <w:tr w:rsidR="00EB0D24" w:rsidRPr="0054616D"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2D1319E" w:rsidR="002940F3" w:rsidRPr="0054616D" w:rsidRDefault="000D6B9D">
            <w:pPr>
              <w:pStyle w:val="TableRow"/>
              <w:rPr>
                <w:rFonts w:ascii="Century Gothic" w:hAnsi="Century Gothic"/>
                <w:color w:val="auto"/>
                <w:sz w:val="21"/>
                <w:szCs w:val="21"/>
              </w:rPr>
            </w:pPr>
            <w:r w:rsidRPr="0054616D">
              <w:rPr>
                <w:rFonts w:ascii="Century Gothic" w:hAnsi="Century Gothic"/>
                <w:color w:val="auto"/>
                <w:sz w:val="21"/>
                <w:szCs w:val="21"/>
              </w:rPr>
              <w:t>Annually</w:t>
            </w:r>
          </w:p>
        </w:tc>
      </w:tr>
      <w:tr w:rsidR="00EB0D24" w:rsidRPr="0054616D"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ED81EB8" w:rsidR="002940F3" w:rsidRPr="0054616D" w:rsidRDefault="00EB0D24">
            <w:pPr>
              <w:pStyle w:val="TableRow"/>
              <w:rPr>
                <w:rFonts w:ascii="Century Gothic" w:hAnsi="Century Gothic"/>
                <w:color w:val="auto"/>
                <w:sz w:val="21"/>
                <w:szCs w:val="21"/>
              </w:rPr>
            </w:pPr>
            <w:r w:rsidRPr="0054616D">
              <w:rPr>
                <w:rFonts w:ascii="Century Gothic" w:hAnsi="Century Gothic"/>
                <w:color w:val="auto"/>
                <w:sz w:val="21"/>
                <w:szCs w:val="21"/>
              </w:rPr>
              <w:t>Charmaine Ainge</w:t>
            </w:r>
          </w:p>
        </w:tc>
      </w:tr>
      <w:tr w:rsidR="00EB0D24" w:rsidRPr="0054616D"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15F35D6" w:rsidR="002940F3" w:rsidRPr="0054616D" w:rsidRDefault="00EB0D24">
            <w:pPr>
              <w:pStyle w:val="TableRow"/>
              <w:rPr>
                <w:rFonts w:ascii="Century Gothic" w:hAnsi="Century Gothic"/>
                <w:color w:val="auto"/>
                <w:sz w:val="21"/>
                <w:szCs w:val="21"/>
              </w:rPr>
            </w:pPr>
            <w:r w:rsidRPr="0054616D">
              <w:rPr>
                <w:rFonts w:ascii="Century Gothic" w:hAnsi="Century Gothic"/>
                <w:color w:val="auto"/>
                <w:sz w:val="21"/>
                <w:szCs w:val="21"/>
              </w:rPr>
              <w:t>Charmaine Ainge</w:t>
            </w:r>
          </w:p>
        </w:tc>
      </w:tr>
      <w:tr w:rsidR="00EB0D24" w:rsidRPr="0054616D"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F8C97A2" w:rsidR="002940F3" w:rsidRPr="0054616D" w:rsidRDefault="00EF3177">
            <w:pPr>
              <w:pStyle w:val="TableRow"/>
              <w:rPr>
                <w:rFonts w:ascii="Century Gothic" w:hAnsi="Century Gothic"/>
                <w:color w:val="auto"/>
                <w:sz w:val="21"/>
                <w:szCs w:val="21"/>
              </w:rPr>
            </w:pPr>
            <w:r>
              <w:rPr>
                <w:rFonts w:ascii="Century Gothic" w:hAnsi="Century Gothic"/>
                <w:color w:val="auto"/>
                <w:sz w:val="21"/>
                <w:szCs w:val="21"/>
              </w:rPr>
              <w:t>Simon Bailey</w:t>
            </w:r>
          </w:p>
        </w:tc>
      </w:tr>
    </w:tbl>
    <w:bookmarkEnd w:id="2"/>
    <w:bookmarkEnd w:id="3"/>
    <w:bookmarkEnd w:id="4"/>
    <w:p w14:paraId="2A7D54D3" w14:textId="77777777" w:rsidR="00E66558" w:rsidRPr="0054616D" w:rsidRDefault="009D71E8" w:rsidP="005464A1">
      <w:pPr>
        <w:pStyle w:val="Heading2"/>
        <w:rPr>
          <w:rFonts w:ascii="Century Gothic" w:hAnsi="Century Gothic"/>
          <w:color w:val="auto"/>
          <w:sz w:val="21"/>
          <w:szCs w:val="21"/>
        </w:rPr>
      </w:pPr>
      <w:r w:rsidRPr="0054616D">
        <w:rPr>
          <w:rFonts w:ascii="Century Gothic" w:hAnsi="Century Gothic"/>
          <w:color w:val="auto"/>
          <w:sz w:val="21"/>
          <w:szCs w:val="21"/>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B0D24" w:rsidRPr="0054616D"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54616D" w:rsidRDefault="009D71E8">
            <w:pPr>
              <w:pStyle w:val="TableRow"/>
              <w:rPr>
                <w:rFonts w:ascii="Century Gothic" w:hAnsi="Century Gothic"/>
                <w:color w:val="auto"/>
                <w:sz w:val="21"/>
                <w:szCs w:val="21"/>
              </w:rPr>
            </w:pPr>
            <w:r w:rsidRPr="0054616D">
              <w:rPr>
                <w:rFonts w:ascii="Century Gothic" w:hAnsi="Century Gothic"/>
                <w:b/>
                <w:color w:val="auto"/>
                <w:sz w:val="21"/>
                <w:szCs w:val="21"/>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54616D" w:rsidRDefault="009D71E8">
            <w:pPr>
              <w:pStyle w:val="TableRow"/>
              <w:rPr>
                <w:rFonts w:ascii="Century Gothic" w:hAnsi="Century Gothic"/>
                <w:color w:val="auto"/>
                <w:sz w:val="21"/>
                <w:szCs w:val="21"/>
              </w:rPr>
            </w:pPr>
            <w:r w:rsidRPr="0054616D">
              <w:rPr>
                <w:rFonts w:ascii="Century Gothic" w:hAnsi="Century Gothic"/>
                <w:b/>
                <w:color w:val="auto"/>
                <w:sz w:val="21"/>
                <w:szCs w:val="21"/>
              </w:rPr>
              <w:t>Amount</w:t>
            </w:r>
          </w:p>
        </w:tc>
      </w:tr>
      <w:tr w:rsidR="00EB0D24" w:rsidRPr="0054616D"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0A4DA8" w:rsidRDefault="009D71E8">
            <w:pPr>
              <w:pStyle w:val="TableRow"/>
              <w:rPr>
                <w:rFonts w:ascii="Century Gothic" w:hAnsi="Century Gothic"/>
                <w:color w:val="auto"/>
                <w:sz w:val="21"/>
                <w:szCs w:val="21"/>
              </w:rPr>
            </w:pPr>
            <w:r w:rsidRPr="000A4DA8">
              <w:rPr>
                <w:rFonts w:ascii="Century Gothic" w:hAnsi="Century Gothic"/>
                <w:color w:val="auto"/>
                <w:sz w:val="21"/>
                <w:szCs w:val="21"/>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DCB1DDE" w:rsidR="00E66558" w:rsidRPr="000A4DA8" w:rsidRDefault="00E036D2">
            <w:pPr>
              <w:pStyle w:val="TableRow"/>
              <w:rPr>
                <w:rFonts w:ascii="Century Gothic" w:hAnsi="Century Gothic"/>
                <w:color w:val="auto"/>
                <w:sz w:val="21"/>
                <w:szCs w:val="21"/>
              </w:rPr>
            </w:pPr>
            <w:r w:rsidRPr="000A4DA8">
              <w:rPr>
                <w:rFonts w:ascii="Century Gothic" w:hAnsi="Century Gothic"/>
                <w:color w:val="auto"/>
                <w:sz w:val="21"/>
                <w:szCs w:val="21"/>
              </w:rPr>
              <w:t>£</w:t>
            </w:r>
            <w:r w:rsidR="00DA175C">
              <w:rPr>
                <w:rFonts w:ascii="Century Gothic" w:hAnsi="Century Gothic"/>
                <w:color w:val="auto"/>
                <w:sz w:val="21"/>
                <w:szCs w:val="21"/>
              </w:rPr>
              <w:t>25,160.00</w:t>
            </w:r>
          </w:p>
        </w:tc>
      </w:tr>
      <w:tr w:rsidR="00EB0D24" w:rsidRPr="0054616D"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0A4DA8" w:rsidRDefault="009D71E8">
            <w:pPr>
              <w:pStyle w:val="TableRow"/>
              <w:rPr>
                <w:rFonts w:ascii="Century Gothic" w:hAnsi="Century Gothic"/>
                <w:color w:val="auto"/>
                <w:sz w:val="21"/>
                <w:szCs w:val="21"/>
              </w:rPr>
            </w:pPr>
            <w:r w:rsidRPr="000A4DA8">
              <w:rPr>
                <w:rFonts w:ascii="Century Gothic" w:hAnsi="Century Gothic"/>
                <w:color w:val="auto"/>
                <w:sz w:val="21"/>
                <w:szCs w:val="21"/>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5EB7B09" w:rsidR="00E66558" w:rsidRPr="000A4DA8" w:rsidRDefault="009D71E8">
            <w:pPr>
              <w:pStyle w:val="TableRow"/>
              <w:rPr>
                <w:rFonts w:ascii="Century Gothic" w:hAnsi="Century Gothic"/>
                <w:color w:val="auto"/>
                <w:sz w:val="21"/>
                <w:szCs w:val="21"/>
              </w:rPr>
            </w:pPr>
            <w:r w:rsidRPr="000A4DA8">
              <w:rPr>
                <w:rFonts w:ascii="Century Gothic" w:hAnsi="Century Gothic"/>
                <w:color w:val="auto"/>
                <w:sz w:val="21"/>
                <w:szCs w:val="21"/>
              </w:rPr>
              <w:t>£</w:t>
            </w:r>
            <w:r w:rsidR="00EF3177">
              <w:rPr>
                <w:rFonts w:ascii="Century Gothic" w:hAnsi="Century Gothic"/>
                <w:color w:val="auto"/>
                <w:sz w:val="21"/>
                <w:szCs w:val="21"/>
              </w:rPr>
              <w:t>0</w:t>
            </w:r>
          </w:p>
        </w:tc>
      </w:tr>
      <w:tr w:rsidR="00EB0D24" w:rsidRPr="0054616D"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4BE7E624" w:rsidR="001E206F" w:rsidRPr="000A4DA8" w:rsidRDefault="009D71E8" w:rsidP="000D6B9D">
            <w:pPr>
              <w:pStyle w:val="TableRow"/>
              <w:spacing w:after="120"/>
              <w:rPr>
                <w:rFonts w:ascii="Century Gothic" w:hAnsi="Century Gothic"/>
                <w:color w:val="auto"/>
                <w:sz w:val="21"/>
                <w:szCs w:val="21"/>
              </w:rPr>
            </w:pPr>
            <w:r w:rsidRPr="000A4DA8">
              <w:rPr>
                <w:rFonts w:ascii="Century Gothic" w:hAnsi="Century Gothic"/>
                <w:color w:val="auto"/>
                <w:sz w:val="21"/>
                <w:szCs w:val="21"/>
              </w:rPr>
              <w:t xml:space="preserve">Pupil premium </w:t>
            </w:r>
            <w:r w:rsidR="006E0786" w:rsidRPr="000A4DA8">
              <w:rPr>
                <w:rFonts w:ascii="Century Gothic" w:hAnsi="Century Gothic"/>
                <w:color w:val="auto"/>
                <w:sz w:val="21"/>
                <w:szCs w:val="21"/>
              </w:rPr>
              <w:t>(and recovery premium</w:t>
            </w:r>
            <w:r w:rsidR="001E206F" w:rsidRPr="000A4DA8">
              <w:rPr>
                <w:rFonts w:ascii="Century Gothic" w:hAnsi="Century Gothic"/>
                <w:color w:val="auto"/>
                <w:sz w:val="21"/>
                <w:szCs w:val="21"/>
              </w:rPr>
              <w:t xml:space="preserve">*) </w:t>
            </w:r>
            <w:r w:rsidRPr="000A4DA8">
              <w:rPr>
                <w:rFonts w:ascii="Century Gothic" w:hAnsi="Century Gothic"/>
                <w:color w:val="auto"/>
                <w:sz w:val="21"/>
                <w:szCs w:val="21"/>
              </w:rPr>
              <w:t xml:space="preserve">funding carried forward from previous years </w:t>
            </w:r>
            <w:r w:rsidRPr="000A4DA8">
              <w:rPr>
                <w:rFonts w:ascii="Century Gothic" w:hAnsi="Century Gothic"/>
                <w:i/>
                <w:iCs/>
                <w:color w:val="auto"/>
                <w:sz w:val="21"/>
                <w:szCs w:val="21"/>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5F88A4F" w:rsidR="00E66558" w:rsidRPr="000A4DA8" w:rsidRDefault="009D71E8">
            <w:pPr>
              <w:pStyle w:val="TableRow"/>
              <w:rPr>
                <w:rFonts w:ascii="Century Gothic" w:hAnsi="Century Gothic"/>
                <w:color w:val="auto"/>
                <w:sz w:val="21"/>
                <w:szCs w:val="21"/>
              </w:rPr>
            </w:pPr>
            <w:r w:rsidRPr="000A4DA8">
              <w:rPr>
                <w:rFonts w:ascii="Century Gothic" w:hAnsi="Century Gothic"/>
                <w:color w:val="auto"/>
                <w:sz w:val="21"/>
                <w:szCs w:val="21"/>
              </w:rPr>
              <w:t>£</w:t>
            </w:r>
            <w:r w:rsidR="007C2B96" w:rsidRPr="000A4DA8">
              <w:rPr>
                <w:rFonts w:ascii="Century Gothic" w:hAnsi="Century Gothic"/>
                <w:color w:val="auto"/>
                <w:sz w:val="21"/>
                <w:szCs w:val="21"/>
              </w:rPr>
              <w:t>0</w:t>
            </w:r>
          </w:p>
        </w:tc>
      </w:tr>
      <w:tr w:rsidR="00EB0D24" w:rsidRPr="0054616D"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0A4DA8" w:rsidRDefault="009D71E8" w:rsidP="009C0914">
            <w:pPr>
              <w:pStyle w:val="TableRow"/>
              <w:spacing w:after="120"/>
              <w:rPr>
                <w:rFonts w:ascii="Century Gothic" w:hAnsi="Century Gothic"/>
                <w:b/>
                <w:color w:val="auto"/>
                <w:sz w:val="21"/>
                <w:szCs w:val="21"/>
              </w:rPr>
            </w:pPr>
            <w:r w:rsidRPr="000A4DA8">
              <w:rPr>
                <w:rFonts w:ascii="Century Gothic" w:hAnsi="Century Gothic"/>
                <w:b/>
                <w:color w:val="auto"/>
                <w:sz w:val="21"/>
                <w:szCs w:val="21"/>
              </w:rPr>
              <w:t>Total budget for this academic year</w:t>
            </w:r>
          </w:p>
          <w:p w14:paraId="2A7D54E1" w14:textId="77777777" w:rsidR="00E66558" w:rsidRPr="000A4DA8" w:rsidRDefault="009D71E8">
            <w:pPr>
              <w:pStyle w:val="TableRow"/>
              <w:rPr>
                <w:rFonts w:ascii="Century Gothic" w:hAnsi="Century Gothic"/>
                <w:i/>
                <w:iCs/>
                <w:color w:val="auto"/>
                <w:sz w:val="21"/>
                <w:szCs w:val="21"/>
              </w:rPr>
            </w:pPr>
            <w:r w:rsidRPr="000A4DA8">
              <w:rPr>
                <w:rFonts w:ascii="Century Gothic" w:hAnsi="Century Gothic"/>
                <w:i/>
                <w:iCs/>
                <w:color w:val="auto"/>
                <w:sz w:val="21"/>
                <w:szCs w:val="21"/>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B3B524E" w:rsidR="00E66558" w:rsidRPr="000A4DA8" w:rsidRDefault="009D71E8">
            <w:pPr>
              <w:pStyle w:val="TableRow"/>
              <w:rPr>
                <w:rFonts w:ascii="Century Gothic" w:hAnsi="Century Gothic"/>
                <w:color w:val="auto"/>
                <w:sz w:val="21"/>
                <w:szCs w:val="21"/>
              </w:rPr>
            </w:pPr>
            <w:r w:rsidRPr="000A4DA8">
              <w:rPr>
                <w:rFonts w:ascii="Century Gothic" w:hAnsi="Century Gothic"/>
                <w:color w:val="auto"/>
                <w:sz w:val="21"/>
                <w:szCs w:val="21"/>
              </w:rPr>
              <w:t>£</w:t>
            </w:r>
            <w:r w:rsidR="00DA175C">
              <w:rPr>
                <w:rFonts w:ascii="Century Gothic" w:hAnsi="Century Gothic"/>
                <w:color w:val="auto"/>
                <w:sz w:val="21"/>
                <w:szCs w:val="21"/>
              </w:rPr>
              <w:t>25,160.00</w:t>
            </w:r>
          </w:p>
        </w:tc>
      </w:tr>
    </w:tbl>
    <w:p w14:paraId="2A7D54E4" w14:textId="77777777" w:rsidR="00E66558" w:rsidRPr="0054616D" w:rsidRDefault="009D71E8">
      <w:pPr>
        <w:pStyle w:val="Heading1"/>
        <w:rPr>
          <w:rFonts w:ascii="Century Gothic" w:hAnsi="Century Gothic"/>
          <w:color w:val="auto"/>
          <w:sz w:val="21"/>
          <w:szCs w:val="21"/>
        </w:rPr>
      </w:pPr>
      <w:r w:rsidRPr="0054616D">
        <w:rPr>
          <w:rFonts w:ascii="Century Gothic" w:hAnsi="Century Gothic"/>
          <w:color w:val="auto"/>
          <w:sz w:val="21"/>
          <w:szCs w:val="21"/>
        </w:rPr>
        <w:lastRenderedPageBreak/>
        <w:t>Part A: Pupil premium strategy plan</w:t>
      </w:r>
    </w:p>
    <w:p w14:paraId="2A7D54E5" w14:textId="4AD70E10" w:rsidR="00E66558" w:rsidRPr="0054616D" w:rsidRDefault="009D71E8">
      <w:pPr>
        <w:pStyle w:val="Heading2"/>
        <w:rPr>
          <w:rFonts w:ascii="Century Gothic" w:hAnsi="Century Gothic"/>
          <w:color w:val="auto"/>
          <w:sz w:val="21"/>
          <w:szCs w:val="21"/>
        </w:rPr>
      </w:pPr>
      <w:bookmarkStart w:id="14" w:name="_Toc357771640"/>
      <w:bookmarkStart w:id="15" w:name="_Toc346793418"/>
      <w:r w:rsidRPr="0054616D">
        <w:rPr>
          <w:rFonts w:ascii="Century Gothic" w:hAnsi="Century Gothic"/>
          <w:color w:val="auto"/>
          <w:sz w:val="21"/>
          <w:szCs w:val="21"/>
        </w:rPr>
        <w:t>Statement of intent</w:t>
      </w:r>
    </w:p>
    <w:p w14:paraId="37435DD2" w14:textId="4FD6F804" w:rsidR="000D6B9D" w:rsidRPr="0054616D" w:rsidRDefault="000D6B9D" w:rsidP="000D6B9D">
      <w:pPr>
        <w:rPr>
          <w:rFonts w:ascii="Century Gothic" w:hAnsi="Century Gothic"/>
          <w:sz w:val="21"/>
          <w:szCs w:val="21"/>
        </w:rPr>
      </w:pPr>
      <w:r w:rsidRPr="0054616D">
        <w:rPr>
          <w:rFonts w:ascii="Century Gothic" w:hAnsi="Century Gothic"/>
          <w:sz w:val="21"/>
          <w:szCs w:val="21"/>
        </w:rPr>
        <w:t>The Pupil Premium is government funding which is allocated to support children from low income families who are currently known to be eligible for free school meals.</w:t>
      </w:r>
    </w:p>
    <w:p w14:paraId="04F595F0" w14:textId="27C6833C" w:rsidR="000D6B9D" w:rsidRPr="0054616D" w:rsidRDefault="000D6B9D" w:rsidP="000D6B9D">
      <w:pPr>
        <w:rPr>
          <w:rFonts w:ascii="Century Gothic" w:hAnsi="Century Gothic"/>
          <w:sz w:val="21"/>
          <w:szCs w:val="21"/>
        </w:rPr>
      </w:pPr>
      <w:r w:rsidRPr="0054616D">
        <w:rPr>
          <w:rFonts w:ascii="Century Gothic" w:hAnsi="Century Gothic"/>
          <w:sz w:val="21"/>
          <w:szCs w:val="21"/>
        </w:rPr>
        <w:t>The aim of the Pupil Premium is to level the attainment of disadvantaged pupils with that of non-disadvantaged children.</w:t>
      </w:r>
    </w:p>
    <w:p w14:paraId="05A56666" w14:textId="41E0EC7A" w:rsidR="000D6B9D" w:rsidRPr="0054616D" w:rsidRDefault="000D6B9D" w:rsidP="000D6B9D">
      <w:pPr>
        <w:rPr>
          <w:rFonts w:ascii="Century Gothic" w:hAnsi="Century Gothic"/>
          <w:b/>
          <w:sz w:val="21"/>
          <w:szCs w:val="21"/>
        </w:rPr>
      </w:pPr>
      <w:r w:rsidRPr="0054616D">
        <w:rPr>
          <w:rFonts w:ascii="Century Gothic" w:hAnsi="Century Gothic"/>
          <w:b/>
          <w:sz w:val="21"/>
          <w:szCs w:val="21"/>
        </w:rPr>
        <w:t>What are your ultimate objectives for your disadvantaged pupils?</w:t>
      </w:r>
    </w:p>
    <w:p w14:paraId="6CDCE86C" w14:textId="4A9E0EE7" w:rsidR="000D6B9D" w:rsidRPr="0054616D" w:rsidRDefault="000D6B9D" w:rsidP="000D6B9D">
      <w:pPr>
        <w:rPr>
          <w:rFonts w:ascii="Century Gothic" w:hAnsi="Century Gothic"/>
          <w:sz w:val="21"/>
          <w:szCs w:val="21"/>
        </w:rPr>
      </w:pPr>
      <w:r w:rsidRPr="0054616D">
        <w:rPr>
          <w:rFonts w:ascii="Century Gothic" w:hAnsi="Century Gothic"/>
          <w:sz w:val="21"/>
          <w:szCs w:val="21"/>
        </w:rPr>
        <w:t>Our commitment is for every child in our school to reach their full potential. All children will be offered a broad and balanced curr</w:t>
      </w:r>
      <w:r w:rsidR="00426D08" w:rsidRPr="0054616D">
        <w:rPr>
          <w:rFonts w:ascii="Century Gothic" w:hAnsi="Century Gothic"/>
          <w:sz w:val="21"/>
          <w:szCs w:val="21"/>
        </w:rPr>
        <w:t>iculum which is tailored to meet their individual needs. At Frisby, the majority of our work through the Pupil Premium will be aimed at accelerating progress, moving children to at last age-related expectations. In addition, we recognise that the wider curriculum supports and enriches children’s development in communication, English and Maths and therefore funding will also be allocated to enable children to participate in wider and extracurricular activities.</w:t>
      </w:r>
    </w:p>
    <w:p w14:paraId="2CAEA1FD" w14:textId="3013ACE1" w:rsidR="00426D08" w:rsidRPr="0054616D" w:rsidRDefault="00426D08" w:rsidP="000D6B9D">
      <w:pPr>
        <w:rPr>
          <w:rFonts w:ascii="Century Gothic" w:hAnsi="Century Gothic"/>
          <w:b/>
          <w:sz w:val="21"/>
          <w:szCs w:val="21"/>
        </w:rPr>
      </w:pPr>
      <w:r w:rsidRPr="0054616D">
        <w:rPr>
          <w:rFonts w:ascii="Century Gothic" w:hAnsi="Century Gothic"/>
          <w:b/>
          <w:sz w:val="21"/>
          <w:szCs w:val="21"/>
        </w:rPr>
        <w:t>Eligibility and funding</w:t>
      </w:r>
    </w:p>
    <w:p w14:paraId="7DDC03FC" w14:textId="35BEA14F" w:rsidR="00426D08" w:rsidRPr="0054616D" w:rsidRDefault="00426D08" w:rsidP="000D6B9D">
      <w:pPr>
        <w:rPr>
          <w:rFonts w:ascii="Century Gothic" w:hAnsi="Century Gothic"/>
          <w:sz w:val="21"/>
          <w:szCs w:val="21"/>
        </w:rPr>
      </w:pPr>
      <w:r w:rsidRPr="0054616D">
        <w:rPr>
          <w:rFonts w:ascii="Century Gothic" w:hAnsi="Century Gothic"/>
          <w:sz w:val="21"/>
          <w:szCs w:val="21"/>
        </w:rPr>
        <w:t>Pupil Premium funding is based on the number of pupils in school in January each year from the following groups:</w:t>
      </w:r>
    </w:p>
    <w:p w14:paraId="6D3F30FC" w14:textId="0CAE0431" w:rsidR="00426D08" w:rsidRPr="0054616D" w:rsidRDefault="00426D08" w:rsidP="00426D08">
      <w:pPr>
        <w:pStyle w:val="ListParagraph"/>
        <w:numPr>
          <w:ilvl w:val="0"/>
          <w:numId w:val="14"/>
        </w:numPr>
        <w:rPr>
          <w:rFonts w:ascii="Century Gothic" w:hAnsi="Century Gothic"/>
          <w:sz w:val="21"/>
          <w:szCs w:val="21"/>
        </w:rPr>
      </w:pPr>
      <w:r w:rsidRPr="0054616D">
        <w:rPr>
          <w:rFonts w:ascii="Century Gothic" w:hAnsi="Century Gothic"/>
          <w:sz w:val="21"/>
          <w:szCs w:val="21"/>
        </w:rPr>
        <w:t>Free school meals;</w:t>
      </w:r>
    </w:p>
    <w:p w14:paraId="0AE38DD1" w14:textId="3030165D" w:rsidR="00426D08" w:rsidRPr="0054616D" w:rsidRDefault="00426D08" w:rsidP="00426D08">
      <w:pPr>
        <w:pStyle w:val="ListParagraph"/>
        <w:numPr>
          <w:ilvl w:val="0"/>
          <w:numId w:val="14"/>
        </w:numPr>
        <w:rPr>
          <w:rFonts w:ascii="Century Gothic" w:hAnsi="Century Gothic"/>
          <w:sz w:val="21"/>
          <w:szCs w:val="21"/>
        </w:rPr>
      </w:pPr>
      <w:r w:rsidRPr="0054616D">
        <w:rPr>
          <w:rFonts w:ascii="Century Gothic" w:hAnsi="Century Gothic"/>
          <w:sz w:val="21"/>
          <w:szCs w:val="21"/>
        </w:rPr>
        <w:t>Looked-after children and previously looked-after children.</w:t>
      </w:r>
    </w:p>
    <w:p w14:paraId="3FD6C18E" w14:textId="136E9D5C" w:rsidR="00426D08" w:rsidRPr="0054616D" w:rsidRDefault="00426D08" w:rsidP="00426D08">
      <w:pPr>
        <w:rPr>
          <w:rFonts w:ascii="Century Gothic" w:hAnsi="Century Gothic"/>
          <w:b/>
          <w:sz w:val="21"/>
          <w:szCs w:val="21"/>
        </w:rPr>
      </w:pPr>
      <w:r w:rsidRPr="0054616D">
        <w:rPr>
          <w:rFonts w:ascii="Century Gothic" w:hAnsi="Century Gothic"/>
          <w:b/>
          <w:sz w:val="21"/>
          <w:szCs w:val="21"/>
        </w:rPr>
        <w:t>Non-eligible pupils</w:t>
      </w:r>
    </w:p>
    <w:p w14:paraId="159795C9" w14:textId="6BB60665" w:rsidR="00426D08" w:rsidRPr="0054616D" w:rsidRDefault="00426D08" w:rsidP="00426D08">
      <w:pPr>
        <w:rPr>
          <w:rFonts w:ascii="Century Gothic" w:hAnsi="Century Gothic"/>
          <w:sz w:val="21"/>
          <w:szCs w:val="21"/>
        </w:rPr>
      </w:pPr>
      <w:r w:rsidRPr="0054616D">
        <w:rPr>
          <w:rFonts w:ascii="Century Gothic" w:hAnsi="Century Gothic"/>
          <w:sz w:val="21"/>
          <w:szCs w:val="21"/>
        </w:rPr>
        <w:t>Schools may spend their Pupil Premium funding on pupils who do not meet the eligibility criteria but need additional support. For example:</w:t>
      </w:r>
    </w:p>
    <w:p w14:paraId="41205251" w14:textId="120FDC2E" w:rsidR="00426D08" w:rsidRPr="0054616D" w:rsidRDefault="00426D08" w:rsidP="00426D08">
      <w:pPr>
        <w:pStyle w:val="ListParagraph"/>
        <w:numPr>
          <w:ilvl w:val="0"/>
          <w:numId w:val="14"/>
        </w:numPr>
        <w:rPr>
          <w:rFonts w:ascii="Century Gothic" w:hAnsi="Century Gothic"/>
          <w:sz w:val="21"/>
          <w:szCs w:val="21"/>
        </w:rPr>
      </w:pPr>
      <w:r w:rsidRPr="0054616D">
        <w:rPr>
          <w:rFonts w:ascii="Century Gothic" w:hAnsi="Century Gothic"/>
          <w:sz w:val="21"/>
          <w:szCs w:val="21"/>
        </w:rPr>
        <w:t>Are in contact with a social worker;</w:t>
      </w:r>
    </w:p>
    <w:p w14:paraId="79131B3E" w14:textId="69B666C9" w:rsidR="00426D08" w:rsidRPr="0054616D" w:rsidRDefault="00426D08" w:rsidP="00426D08">
      <w:pPr>
        <w:pStyle w:val="ListParagraph"/>
        <w:numPr>
          <w:ilvl w:val="0"/>
          <w:numId w:val="14"/>
        </w:numPr>
        <w:rPr>
          <w:rFonts w:ascii="Century Gothic" w:hAnsi="Century Gothic"/>
          <w:sz w:val="21"/>
          <w:szCs w:val="21"/>
        </w:rPr>
      </w:pPr>
      <w:r w:rsidRPr="0054616D">
        <w:rPr>
          <w:rFonts w:ascii="Century Gothic" w:hAnsi="Century Gothic"/>
          <w:sz w:val="21"/>
          <w:szCs w:val="21"/>
        </w:rPr>
        <w:t>Used to be in contact with a social worker;</w:t>
      </w:r>
    </w:p>
    <w:p w14:paraId="15922907" w14:textId="31F95962" w:rsidR="00426D08" w:rsidRPr="0054616D" w:rsidRDefault="00426D08" w:rsidP="00426D08">
      <w:pPr>
        <w:pStyle w:val="ListParagraph"/>
        <w:numPr>
          <w:ilvl w:val="0"/>
          <w:numId w:val="14"/>
        </w:numPr>
        <w:rPr>
          <w:rFonts w:ascii="Century Gothic" w:hAnsi="Century Gothic"/>
          <w:sz w:val="21"/>
          <w:szCs w:val="21"/>
        </w:rPr>
      </w:pPr>
      <w:r w:rsidRPr="0054616D">
        <w:rPr>
          <w:rFonts w:ascii="Century Gothic" w:hAnsi="Century Gothic"/>
          <w:sz w:val="21"/>
          <w:szCs w:val="21"/>
        </w:rPr>
        <w:t xml:space="preserve">Are acting as a </w:t>
      </w:r>
      <w:proofErr w:type="spellStart"/>
      <w:r w:rsidRPr="0054616D">
        <w:rPr>
          <w:rFonts w:ascii="Century Gothic" w:hAnsi="Century Gothic"/>
          <w:sz w:val="21"/>
          <w:szCs w:val="21"/>
        </w:rPr>
        <w:t>carer</w:t>
      </w:r>
      <w:proofErr w:type="spellEnd"/>
      <w:r w:rsidRPr="0054616D">
        <w:rPr>
          <w:rFonts w:ascii="Century Gothic" w:hAnsi="Century Gothic"/>
          <w:sz w:val="21"/>
          <w:szCs w:val="21"/>
        </w:rPr>
        <w:t>.</w:t>
      </w:r>
    </w:p>
    <w:p w14:paraId="45E6CDA8" w14:textId="227D6350" w:rsidR="00426D08" w:rsidRPr="0054616D" w:rsidRDefault="00426D08" w:rsidP="00426D08">
      <w:pPr>
        <w:rPr>
          <w:rFonts w:ascii="Century Gothic" w:hAnsi="Century Gothic"/>
          <w:sz w:val="21"/>
          <w:szCs w:val="21"/>
        </w:rPr>
      </w:pPr>
      <w:r w:rsidRPr="0054616D">
        <w:rPr>
          <w:rFonts w:ascii="Century Gothic" w:hAnsi="Century Gothic"/>
          <w:sz w:val="21"/>
          <w:szCs w:val="21"/>
        </w:rPr>
        <w:t>Using Pupil Premium funding to improve the quality of teaching is the most effective way to improve outcomes for disadvantaged pupils. By doing so, schools will inevitably benefit non-eligible pupils too.</w:t>
      </w:r>
    </w:p>
    <w:p w14:paraId="3F57C669" w14:textId="2D5A1775" w:rsidR="00426D08" w:rsidRPr="0054616D" w:rsidRDefault="00426D08" w:rsidP="00426D08">
      <w:pPr>
        <w:rPr>
          <w:rFonts w:ascii="Century Gothic" w:hAnsi="Century Gothic"/>
          <w:b/>
          <w:sz w:val="21"/>
          <w:szCs w:val="21"/>
        </w:rPr>
      </w:pPr>
      <w:r w:rsidRPr="0054616D">
        <w:rPr>
          <w:rFonts w:ascii="Century Gothic" w:hAnsi="Century Gothic"/>
          <w:b/>
          <w:sz w:val="21"/>
          <w:szCs w:val="21"/>
        </w:rPr>
        <w:t>What are the key principles of your strategy plan?</w:t>
      </w:r>
    </w:p>
    <w:p w14:paraId="7442BFBD" w14:textId="28A6F668" w:rsidR="00426D08" w:rsidRPr="0054616D" w:rsidRDefault="00332F47" w:rsidP="00426D08">
      <w:pPr>
        <w:rPr>
          <w:rFonts w:ascii="Century Gothic" w:hAnsi="Century Gothic"/>
          <w:sz w:val="21"/>
          <w:szCs w:val="21"/>
        </w:rPr>
      </w:pPr>
      <w:r w:rsidRPr="0054616D">
        <w:rPr>
          <w:rFonts w:ascii="Century Gothic" w:hAnsi="Century Gothic"/>
          <w:sz w:val="21"/>
          <w:szCs w:val="21"/>
        </w:rPr>
        <w:t>Teacher development, enhancing the quality of teaching and developing teacher subject knowledge.</w:t>
      </w:r>
    </w:p>
    <w:p w14:paraId="2847C4EE" w14:textId="20CB47E4" w:rsidR="00332F47" w:rsidRPr="0054616D" w:rsidRDefault="00332F47" w:rsidP="00426D08">
      <w:pPr>
        <w:rPr>
          <w:rFonts w:ascii="Century Gothic" w:hAnsi="Century Gothic"/>
          <w:b/>
          <w:sz w:val="21"/>
          <w:szCs w:val="21"/>
        </w:rPr>
      </w:pPr>
      <w:r w:rsidRPr="0054616D">
        <w:rPr>
          <w:rFonts w:ascii="Century Gothic" w:hAnsi="Century Gothic"/>
          <w:b/>
          <w:sz w:val="21"/>
          <w:szCs w:val="21"/>
        </w:rPr>
        <w:t>Teacher Development:</w:t>
      </w:r>
    </w:p>
    <w:p w14:paraId="3191BBE3" w14:textId="59F6C1A9"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Enhancing the quality of teaching</w:t>
      </w:r>
    </w:p>
    <w:p w14:paraId="6A705027" w14:textId="39F98220"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Developing teacher subject knowledge</w:t>
      </w:r>
    </w:p>
    <w:p w14:paraId="3401C9BC" w14:textId="7591D5F5"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lastRenderedPageBreak/>
        <w:t>Curriculum planning and resources</w:t>
      </w:r>
    </w:p>
    <w:p w14:paraId="76CA016D" w14:textId="600AD36A" w:rsidR="00332F47" w:rsidRPr="0054616D" w:rsidRDefault="00332F47" w:rsidP="00332F47">
      <w:pPr>
        <w:rPr>
          <w:rFonts w:ascii="Century Gothic" w:hAnsi="Century Gothic"/>
          <w:b/>
          <w:sz w:val="21"/>
          <w:szCs w:val="21"/>
        </w:rPr>
      </w:pPr>
      <w:r w:rsidRPr="0054616D">
        <w:rPr>
          <w:rFonts w:ascii="Century Gothic" w:hAnsi="Century Gothic"/>
          <w:b/>
          <w:sz w:val="21"/>
          <w:szCs w:val="21"/>
        </w:rPr>
        <w:t>Targeted academic support:</w:t>
      </w:r>
    </w:p>
    <w:p w14:paraId="1A5D7568" w14:textId="3D844B74"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Structured small group intervention</w:t>
      </w:r>
    </w:p>
    <w:p w14:paraId="174F6807" w14:textId="07C13845"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Tutoring</w:t>
      </w:r>
    </w:p>
    <w:p w14:paraId="628AECF5" w14:textId="4D13AF37" w:rsidR="00332F47" w:rsidRPr="0054616D" w:rsidRDefault="00332F47" w:rsidP="000811C7">
      <w:pPr>
        <w:pStyle w:val="ListParagraph"/>
        <w:numPr>
          <w:ilvl w:val="0"/>
          <w:numId w:val="14"/>
        </w:numPr>
        <w:rPr>
          <w:rFonts w:ascii="Century Gothic" w:hAnsi="Century Gothic"/>
          <w:sz w:val="21"/>
          <w:szCs w:val="21"/>
        </w:rPr>
      </w:pPr>
      <w:r w:rsidRPr="0054616D">
        <w:rPr>
          <w:rFonts w:ascii="Century Gothic" w:hAnsi="Century Gothic"/>
          <w:sz w:val="21"/>
          <w:szCs w:val="21"/>
        </w:rPr>
        <w:t>Explicit teaching of meta-cognition skills</w:t>
      </w:r>
    </w:p>
    <w:p w14:paraId="688167FD" w14:textId="5A9BCFDB" w:rsidR="00332F47" w:rsidRPr="0054616D" w:rsidRDefault="00332F47" w:rsidP="00426D08">
      <w:pPr>
        <w:rPr>
          <w:rFonts w:ascii="Century Gothic" w:hAnsi="Century Gothic"/>
          <w:b/>
          <w:sz w:val="21"/>
          <w:szCs w:val="21"/>
        </w:rPr>
      </w:pPr>
      <w:r w:rsidRPr="0054616D">
        <w:rPr>
          <w:rFonts w:ascii="Century Gothic" w:hAnsi="Century Gothic"/>
          <w:b/>
          <w:sz w:val="21"/>
          <w:szCs w:val="21"/>
        </w:rPr>
        <w:t>Wider strategies</w:t>
      </w:r>
    </w:p>
    <w:p w14:paraId="2681EF1C" w14:textId="1BA6BB8A"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Educational Welfare Officer to support attendance</w:t>
      </w:r>
    </w:p>
    <w:p w14:paraId="66755B2C" w14:textId="40637B9E"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 xml:space="preserve">Social and emotional support </w:t>
      </w:r>
    </w:p>
    <w:p w14:paraId="428C2AB2" w14:textId="77777777" w:rsidR="00332F47" w:rsidRPr="0054616D" w:rsidRDefault="00332F47" w:rsidP="009A2B8B">
      <w:pPr>
        <w:pStyle w:val="ListParagraph"/>
        <w:numPr>
          <w:ilvl w:val="0"/>
          <w:numId w:val="14"/>
        </w:numPr>
        <w:spacing w:before="600"/>
        <w:rPr>
          <w:rFonts w:ascii="Century Gothic" w:hAnsi="Century Gothic"/>
          <w:color w:val="auto"/>
          <w:sz w:val="21"/>
          <w:szCs w:val="21"/>
        </w:rPr>
      </w:pPr>
      <w:r w:rsidRPr="0054616D">
        <w:rPr>
          <w:rFonts w:ascii="Century Gothic" w:hAnsi="Century Gothic"/>
          <w:sz w:val="21"/>
          <w:szCs w:val="21"/>
        </w:rPr>
        <w:t>Extra-curricular opportunities</w:t>
      </w:r>
    </w:p>
    <w:p w14:paraId="672411E5" w14:textId="77777777" w:rsidR="00332F47" w:rsidRPr="0054616D" w:rsidRDefault="00332F47" w:rsidP="00332F47">
      <w:pPr>
        <w:pStyle w:val="ListParagraph"/>
        <w:numPr>
          <w:ilvl w:val="0"/>
          <w:numId w:val="0"/>
        </w:numPr>
        <w:spacing w:before="600"/>
        <w:ind w:left="720"/>
        <w:rPr>
          <w:rFonts w:ascii="Century Gothic" w:hAnsi="Century Gothic"/>
          <w:color w:val="auto"/>
          <w:sz w:val="21"/>
          <w:szCs w:val="21"/>
        </w:rPr>
      </w:pPr>
    </w:p>
    <w:p w14:paraId="2A7D54EB" w14:textId="164EC68F" w:rsidR="00E66558" w:rsidRPr="0054616D" w:rsidRDefault="009D71E8" w:rsidP="00332F47">
      <w:pPr>
        <w:pStyle w:val="ListParagraph"/>
        <w:numPr>
          <w:ilvl w:val="0"/>
          <w:numId w:val="0"/>
        </w:numPr>
        <w:spacing w:before="600"/>
        <w:rPr>
          <w:rFonts w:ascii="Century Gothic" w:hAnsi="Century Gothic"/>
          <w:b/>
          <w:color w:val="auto"/>
          <w:sz w:val="21"/>
          <w:szCs w:val="21"/>
        </w:rPr>
      </w:pPr>
      <w:r w:rsidRPr="0054616D">
        <w:rPr>
          <w:rFonts w:ascii="Century Gothic" w:hAnsi="Century Gothic"/>
          <w:b/>
          <w:color w:val="auto"/>
          <w:sz w:val="21"/>
          <w:szCs w:val="21"/>
        </w:rPr>
        <w:t>Challenges</w:t>
      </w:r>
    </w:p>
    <w:p w14:paraId="2A7D54EC" w14:textId="77777777" w:rsidR="00E66558" w:rsidRPr="0054616D" w:rsidRDefault="009D71E8" w:rsidP="00AA355B">
      <w:pPr>
        <w:rPr>
          <w:rFonts w:ascii="Century Gothic" w:hAnsi="Century Gothic"/>
          <w:color w:val="auto"/>
          <w:sz w:val="21"/>
          <w:szCs w:val="21"/>
        </w:rPr>
      </w:pPr>
      <w:r w:rsidRPr="0054616D">
        <w:rPr>
          <w:rFonts w:ascii="Century Gothic" w:hAnsi="Century Gothic"/>
          <w:bCs/>
          <w:color w:val="auto"/>
          <w:sz w:val="21"/>
          <w:szCs w:val="21"/>
        </w:rPr>
        <w:t>This details</w:t>
      </w:r>
      <w:r w:rsidRPr="0054616D">
        <w:rPr>
          <w:rFonts w:ascii="Century Gothic" w:hAnsi="Century Gothic"/>
          <w:color w:val="auto"/>
          <w:sz w:val="21"/>
          <w:szCs w:val="21"/>
        </w:rPr>
        <w:t xml:space="preserve"> the key</w:t>
      </w:r>
      <w:r w:rsidRPr="0054616D">
        <w:rPr>
          <w:rFonts w:ascii="Century Gothic" w:hAnsi="Century Gothic"/>
          <w:bCs/>
          <w:color w:val="auto"/>
          <w:sz w:val="21"/>
          <w:szCs w:val="21"/>
        </w:rPr>
        <w:t xml:space="preserve"> </w:t>
      </w:r>
      <w:r w:rsidRPr="0054616D">
        <w:rPr>
          <w:rFonts w:ascii="Century Gothic" w:hAnsi="Century Gothic"/>
          <w:color w:val="auto"/>
          <w:sz w:val="21"/>
          <w:szCs w:val="21"/>
        </w:rPr>
        <w:t xml:space="preserve">challenges to </w:t>
      </w:r>
      <w:r w:rsidRPr="0054616D">
        <w:rPr>
          <w:rFonts w:ascii="Century Gothic" w:hAnsi="Century Gothic"/>
          <w:bCs/>
          <w:color w:val="auto"/>
          <w:sz w:val="21"/>
          <w:szCs w:val="21"/>
        </w:rPr>
        <w:t>achievement that we have</w:t>
      </w:r>
      <w:r w:rsidRPr="0054616D">
        <w:rPr>
          <w:rFonts w:ascii="Century Gothic" w:hAnsi="Century Gothic"/>
          <w:color w:val="auto"/>
          <w:sz w:val="21"/>
          <w:szCs w:val="21"/>
        </w:rPr>
        <w:t xml:space="preserve"> identified among </w:t>
      </w:r>
      <w:r w:rsidRPr="0054616D">
        <w:rPr>
          <w:rFonts w:ascii="Century Gothic" w:hAnsi="Century Gothic"/>
          <w:bCs/>
          <w:color w:val="auto"/>
          <w:sz w:val="21"/>
          <w:szCs w:val="21"/>
        </w:rPr>
        <w:t>our</w:t>
      </w:r>
      <w:r w:rsidRPr="0054616D">
        <w:rPr>
          <w:rFonts w:ascii="Century Gothic" w:hAnsi="Century Gothic"/>
          <w:color w:val="auto"/>
          <w:sz w:val="21"/>
          <w:szCs w:val="21"/>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B0D24" w:rsidRPr="0054616D"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 xml:space="preserve">Detail of challenge </w:t>
            </w:r>
          </w:p>
        </w:tc>
      </w:tr>
      <w:tr w:rsidR="00EB0D24" w:rsidRPr="0054616D"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28D70F11" w:rsidR="00E66558" w:rsidRPr="0054616D" w:rsidRDefault="00906B85">
            <w:pPr>
              <w:pStyle w:val="TableRow"/>
              <w:rPr>
                <w:rFonts w:ascii="Century Gothic" w:hAnsi="Century Gothic"/>
                <w:color w:val="auto"/>
                <w:sz w:val="21"/>
                <w:szCs w:val="21"/>
              </w:rPr>
            </w:pPr>
            <w:r>
              <w:rPr>
                <w:rFonts w:ascii="Century Gothic" w:hAnsi="Century Gothic"/>
                <w:color w:val="auto"/>
                <w:sz w:val="21"/>
                <w:szCs w:val="21"/>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DCFE139" w:rsidR="00E66558" w:rsidRPr="0054616D" w:rsidRDefault="000B46F7">
            <w:pPr>
              <w:pStyle w:val="TableRowCentered"/>
              <w:jc w:val="left"/>
              <w:rPr>
                <w:rFonts w:ascii="Century Gothic" w:hAnsi="Century Gothic"/>
                <w:color w:val="auto"/>
                <w:sz w:val="21"/>
                <w:szCs w:val="21"/>
              </w:rPr>
            </w:pPr>
            <w:r>
              <w:rPr>
                <w:rFonts w:ascii="Century Gothic" w:hAnsi="Century Gothic"/>
                <w:color w:val="auto"/>
                <w:sz w:val="21"/>
                <w:szCs w:val="21"/>
              </w:rPr>
              <w:t>Ensure consistency of pedagogy across the whole school</w:t>
            </w:r>
          </w:p>
        </w:tc>
      </w:tr>
      <w:tr w:rsidR="00EB0D24" w:rsidRPr="0054616D"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3DA3A390" w:rsidR="00E66558" w:rsidRPr="0054616D" w:rsidRDefault="00906B85">
            <w:pPr>
              <w:pStyle w:val="TableRow"/>
              <w:rPr>
                <w:rFonts w:ascii="Century Gothic" w:hAnsi="Century Gothic"/>
                <w:color w:val="auto"/>
                <w:sz w:val="21"/>
                <w:szCs w:val="21"/>
              </w:rPr>
            </w:pPr>
            <w:bookmarkStart w:id="16" w:name="_Toc443397160"/>
            <w:r>
              <w:rPr>
                <w:rFonts w:ascii="Century Gothic" w:hAnsi="Century Gothic"/>
                <w:color w:val="auto"/>
                <w:sz w:val="21"/>
                <w:szCs w:val="21"/>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BC9BDCA" w:rsidR="00E66558" w:rsidRPr="0054616D" w:rsidRDefault="000B46F7">
            <w:pPr>
              <w:pStyle w:val="TableRowCentered"/>
              <w:jc w:val="left"/>
              <w:rPr>
                <w:rFonts w:ascii="Century Gothic" w:hAnsi="Century Gothic"/>
                <w:iCs/>
                <w:color w:val="auto"/>
                <w:sz w:val="21"/>
                <w:szCs w:val="21"/>
              </w:rPr>
            </w:pPr>
            <w:r>
              <w:rPr>
                <w:rFonts w:ascii="Century Gothic" w:hAnsi="Century Gothic"/>
                <w:iCs/>
                <w:color w:val="auto"/>
                <w:sz w:val="21"/>
                <w:szCs w:val="21"/>
              </w:rPr>
              <w:t>Ensure a culture of high expectations is embedded across the whole school</w:t>
            </w:r>
          </w:p>
        </w:tc>
      </w:tr>
      <w:tr w:rsidR="00C57C04" w:rsidRPr="0054616D" w14:paraId="542BC94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D097A" w14:textId="6167C11E" w:rsidR="00C57C04" w:rsidRPr="0054616D" w:rsidRDefault="00906B85">
            <w:pPr>
              <w:pStyle w:val="TableRow"/>
              <w:rPr>
                <w:rFonts w:ascii="Century Gothic" w:hAnsi="Century Gothic"/>
                <w:color w:val="auto"/>
                <w:sz w:val="21"/>
                <w:szCs w:val="21"/>
              </w:rPr>
            </w:pPr>
            <w:r>
              <w:rPr>
                <w:rFonts w:ascii="Century Gothic" w:hAnsi="Century Gothic"/>
                <w:color w:val="auto"/>
                <w:sz w:val="21"/>
                <w:szCs w:val="21"/>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17540" w14:textId="53B569A4" w:rsidR="00C57C04" w:rsidRPr="0054616D" w:rsidRDefault="000B46F7">
            <w:pPr>
              <w:pStyle w:val="TableRowCentered"/>
              <w:jc w:val="left"/>
              <w:rPr>
                <w:rFonts w:ascii="Century Gothic" w:hAnsi="Century Gothic"/>
                <w:iCs/>
                <w:color w:val="auto"/>
                <w:sz w:val="21"/>
                <w:szCs w:val="21"/>
              </w:rPr>
            </w:pPr>
            <w:r>
              <w:rPr>
                <w:rFonts w:ascii="Century Gothic" w:hAnsi="Century Gothic"/>
                <w:iCs/>
                <w:color w:val="auto"/>
                <w:sz w:val="21"/>
                <w:szCs w:val="21"/>
              </w:rPr>
              <w:t>Close the attainment gap for children who did not meet end of phase expectations</w:t>
            </w:r>
          </w:p>
        </w:tc>
      </w:tr>
      <w:tr w:rsidR="008A0922" w:rsidRPr="0054616D" w14:paraId="69EA043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8F06A" w14:textId="1AFD3158" w:rsidR="008A0922" w:rsidRDefault="00906B85">
            <w:pPr>
              <w:pStyle w:val="TableRow"/>
              <w:rPr>
                <w:rFonts w:ascii="Century Gothic" w:hAnsi="Century Gothic"/>
                <w:color w:val="auto"/>
                <w:sz w:val="21"/>
                <w:szCs w:val="21"/>
              </w:rPr>
            </w:pPr>
            <w:r>
              <w:rPr>
                <w:rFonts w:ascii="Century Gothic" w:hAnsi="Century Gothic"/>
                <w:color w:val="auto"/>
                <w:sz w:val="21"/>
                <w:szCs w:val="21"/>
              </w:rPr>
              <w:t>4</w:t>
            </w:r>
            <w:r w:rsidR="008A0922">
              <w:rPr>
                <w:rFonts w:ascii="Century Gothic" w:hAnsi="Century Gothic"/>
                <w:color w:val="auto"/>
                <w:sz w:val="21"/>
                <w:szCs w:val="21"/>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BFEC9" w14:textId="425EC389" w:rsidR="008A0922" w:rsidRPr="0054616D" w:rsidRDefault="000B46F7" w:rsidP="000B46F7">
            <w:pPr>
              <w:pStyle w:val="TableRowCentered"/>
              <w:ind w:left="0"/>
              <w:jc w:val="left"/>
              <w:rPr>
                <w:rFonts w:ascii="Century Gothic" w:hAnsi="Century Gothic"/>
                <w:color w:val="auto"/>
                <w:sz w:val="21"/>
                <w:szCs w:val="21"/>
              </w:rPr>
            </w:pPr>
            <w:r>
              <w:rPr>
                <w:rFonts w:ascii="Century Gothic" w:hAnsi="Century Gothic"/>
                <w:color w:val="auto"/>
                <w:sz w:val="21"/>
                <w:szCs w:val="21"/>
              </w:rPr>
              <w:t>Close the attainment gap for boys relative to girls</w:t>
            </w:r>
          </w:p>
        </w:tc>
      </w:tr>
    </w:tbl>
    <w:p w14:paraId="2A7D54FF" w14:textId="77777777" w:rsidR="00E66558" w:rsidRPr="0054616D" w:rsidRDefault="009D71E8">
      <w:pPr>
        <w:pStyle w:val="Heading2"/>
        <w:spacing w:before="600"/>
        <w:rPr>
          <w:rFonts w:ascii="Century Gothic" w:hAnsi="Century Gothic"/>
          <w:color w:val="auto"/>
          <w:sz w:val="21"/>
          <w:szCs w:val="21"/>
        </w:rPr>
      </w:pPr>
      <w:r w:rsidRPr="0054616D">
        <w:rPr>
          <w:rFonts w:ascii="Century Gothic" w:hAnsi="Century Gothic"/>
          <w:color w:val="auto"/>
          <w:sz w:val="21"/>
          <w:szCs w:val="21"/>
        </w:rPr>
        <w:t xml:space="preserve">Intended outcomes </w:t>
      </w:r>
    </w:p>
    <w:p w14:paraId="2A7D5500" w14:textId="77777777" w:rsidR="00E66558" w:rsidRPr="0054616D" w:rsidRDefault="009D71E8">
      <w:pPr>
        <w:rPr>
          <w:rFonts w:ascii="Century Gothic" w:hAnsi="Century Gothic"/>
          <w:color w:val="auto"/>
          <w:sz w:val="21"/>
          <w:szCs w:val="21"/>
        </w:rPr>
      </w:pPr>
      <w:r w:rsidRPr="0054616D">
        <w:rPr>
          <w:rFonts w:ascii="Century Gothic" w:hAnsi="Century Gothic"/>
          <w:color w:val="auto"/>
          <w:sz w:val="21"/>
          <w:szCs w:val="21"/>
        </w:rPr>
        <w:t xml:space="preserve">This explains the outcomes we are aiming for </w:t>
      </w:r>
      <w:r w:rsidRPr="0054616D">
        <w:rPr>
          <w:rFonts w:ascii="Century Gothic" w:hAnsi="Century Gothic"/>
          <w:b/>
          <w:bCs/>
          <w:color w:val="auto"/>
          <w:sz w:val="21"/>
          <w:szCs w:val="21"/>
        </w:rPr>
        <w:t>by the end of our current strategy plan</w:t>
      </w:r>
      <w:r w:rsidRPr="0054616D">
        <w:rPr>
          <w:rFonts w:ascii="Century Gothic" w:hAnsi="Century Gothic"/>
          <w:color w:val="auto"/>
          <w:sz w:val="21"/>
          <w:szCs w:val="21"/>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B0D24" w:rsidRPr="0054616D"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Success criteria</w:t>
            </w:r>
          </w:p>
        </w:tc>
      </w:tr>
      <w:tr w:rsidR="00EB0D24" w:rsidRPr="0054616D"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A6FBAB9" w:rsidR="00E66558" w:rsidRPr="0054616D" w:rsidRDefault="00145FDB">
            <w:pPr>
              <w:pStyle w:val="TableRow"/>
              <w:rPr>
                <w:rFonts w:ascii="Century Gothic" w:hAnsi="Century Gothic"/>
                <w:color w:val="auto"/>
                <w:sz w:val="21"/>
                <w:szCs w:val="21"/>
              </w:rPr>
            </w:pPr>
            <w:r w:rsidRPr="0054616D">
              <w:rPr>
                <w:rFonts w:ascii="Century Gothic" w:hAnsi="Century Gothic"/>
                <w:color w:val="auto"/>
                <w:sz w:val="21"/>
                <w:szCs w:val="21"/>
              </w:rPr>
              <w:t>Consistently strong teaching and learning practice, where evidence-led strategies are employed within lesson delivery.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7FB87" w14:textId="0B9C5C10" w:rsidR="00E66558" w:rsidRDefault="00145FDB">
            <w:pPr>
              <w:pStyle w:val="TableRowCentered"/>
              <w:jc w:val="left"/>
              <w:rPr>
                <w:rFonts w:ascii="Century Gothic" w:hAnsi="Century Gothic"/>
                <w:color w:val="auto"/>
                <w:sz w:val="21"/>
                <w:szCs w:val="21"/>
              </w:rPr>
            </w:pPr>
            <w:r w:rsidRPr="0054616D">
              <w:rPr>
                <w:rFonts w:ascii="Century Gothic" w:hAnsi="Century Gothic"/>
                <w:color w:val="auto"/>
                <w:sz w:val="21"/>
                <w:szCs w:val="21"/>
              </w:rPr>
              <w:t>Teachers have strong pedagogical knowledge.</w:t>
            </w:r>
          </w:p>
          <w:p w14:paraId="08847AE0" w14:textId="49D19123" w:rsidR="00C85E26" w:rsidRPr="0054616D" w:rsidRDefault="00C85E26">
            <w:pPr>
              <w:pStyle w:val="TableRowCentered"/>
              <w:jc w:val="left"/>
              <w:rPr>
                <w:rFonts w:ascii="Century Gothic" w:hAnsi="Century Gothic"/>
                <w:color w:val="auto"/>
                <w:sz w:val="21"/>
                <w:szCs w:val="21"/>
              </w:rPr>
            </w:pPr>
            <w:r>
              <w:rPr>
                <w:rFonts w:ascii="Century Gothic" w:hAnsi="Century Gothic"/>
                <w:color w:val="auto"/>
                <w:sz w:val="21"/>
                <w:szCs w:val="21"/>
              </w:rPr>
              <w:t>Instructional coaching happens on a fortnightly basis and teachers say that it has a positive impact on their practice.</w:t>
            </w:r>
          </w:p>
          <w:p w14:paraId="4D0092E9" w14:textId="7D767767" w:rsidR="00145FDB" w:rsidRPr="0054616D" w:rsidRDefault="00145FDB">
            <w:pPr>
              <w:pStyle w:val="TableRowCentered"/>
              <w:jc w:val="left"/>
              <w:rPr>
                <w:rFonts w:ascii="Century Gothic" w:hAnsi="Century Gothic"/>
                <w:color w:val="auto"/>
                <w:sz w:val="21"/>
                <w:szCs w:val="21"/>
              </w:rPr>
            </w:pPr>
            <w:r w:rsidRPr="0054616D">
              <w:rPr>
                <w:rFonts w:ascii="Century Gothic" w:hAnsi="Century Gothic"/>
                <w:color w:val="auto"/>
                <w:sz w:val="21"/>
                <w:szCs w:val="21"/>
              </w:rPr>
              <w:t>Teachers make well-informed pedagogical choices.</w:t>
            </w:r>
          </w:p>
          <w:p w14:paraId="07F79262" w14:textId="77777777" w:rsidR="00145FDB" w:rsidRDefault="00145FDB" w:rsidP="0054616D">
            <w:pPr>
              <w:pStyle w:val="TableRowCentered"/>
              <w:jc w:val="left"/>
              <w:rPr>
                <w:rFonts w:ascii="Century Gothic" w:hAnsi="Century Gothic"/>
                <w:color w:val="auto"/>
                <w:sz w:val="21"/>
                <w:szCs w:val="21"/>
              </w:rPr>
            </w:pPr>
            <w:r w:rsidRPr="0054616D">
              <w:rPr>
                <w:rFonts w:ascii="Century Gothic" w:hAnsi="Century Gothic"/>
                <w:color w:val="auto"/>
                <w:sz w:val="21"/>
                <w:szCs w:val="21"/>
              </w:rPr>
              <w:t>Pupils remember more over time.</w:t>
            </w:r>
          </w:p>
          <w:p w14:paraId="2A7D5508" w14:textId="4C90FB47" w:rsidR="0025745E" w:rsidRPr="0054616D" w:rsidRDefault="0025745E" w:rsidP="0054616D">
            <w:pPr>
              <w:pStyle w:val="TableRowCentered"/>
              <w:jc w:val="left"/>
              <w:rPr>
                <w:rFonts w:ascii="Century Gothic" w:hAnsi="Century Gothic"/>
                <w:color w:val="auto"/>
                <w:sz w:val="21"/>
                <w:szCs w:val="21"/>
              </w:rPr>
            </w:pPr>
            <w:r>
              <w:rPr>
                <w:rFonts w:ascii="Century Gothic" w:hAnsi="Century Gothic"/>
                <w:color w:val="auto"/>
                <w:sz w:val="21"/>
                <w:szCs w:val="21"/>
              </w:rPr>
              <w:t>Teaching profile across th</w:t>
            </w:r>
            <w:r w:rsidR="00C85E26">
              <w:rPr>
                <w:rFonts w:ascii="Century Gothic" w:hAnsi="Century Gothic"/>
                <w:color w:val="auto"/>
                <w:sz w:val="21"/>
                <w:szCs w:val="21"/>
              </w:rPr>
              <w:t>e</w:t>
            </w:r>
            <w:r>
              <w:rPr>
                <w:rFonts w:ascii="Century Gothic" w:hAnsi="Century Gothic"/>
                <w:color w:val="auto"/>
                <w:sz w:val="21"/>
                <w:szCs w:val="21"/>
              </w:rPr>
              <w:t xml:space="preserve"> whole school has improved</w:t>
            </w:r>
            <w:r w:rsidR="00C85E26">
              <w:rPr>
                <w:rFonts w:ascii="Century Gothic" w:hAnsi="Century Gothic"/>
                <w:color w:val="auto"/>
                <w:sz w:val="21"/>
                <w:szCs w:val="21"/>
              </w:rPr>
              <w:t xml:space="preserve"> enhancing pupil outcomes.</w:t>
            </w:r>
          </w:p>
        </w:tc>
      </w:tr>
      <w:tr w:rsidR="007F0826" w:rsidRPr="0054616D" w14:paraId="6E5C360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087E7" w14:textId="1774FCF6" w:rsidR="007F0826" w:rsidRPr="0054616D" w:rsidRDefault="00C85E26">
            <w:pPr>
              <w:pStyle w:val="TableRow"/>
              <w:rPr>
                <w:rFonts w:ascii="Century Gothic" w:hAnsi="Century Gothic"/>
                <w:color w:val="auto"/>
                <w:sz w:val="21"/>
                <w:szCs w:val="21"/>
              </w:rPr>
            </w:pPr>
            <w:r>
              <w:rPr>
                <w:rFonts w:ascii="Century Gothic" w:hAnsi="Century Gothic"/>
                <w:color w:val="auto"/>
                <w:sz w:val="21"/>
                <w:szCs w:val="21"/>
              </w:rPr>
              <w:t xml:space="preserve">Strong models of behaviour can be seen in all interactions across the school and have a positive impact on teaching and learning.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FADCA" w14:textId="77777777" w:rsidR="007F0826" w:rsidRDefault="00C85E26">
            <w:pPr>
              <w:pStyle w:val="TableRowCentered"/>
              <w:jc w:val="left"/>
              <w:rPr>
                <w:rFonts w:ascii="Century Gothic" w:hAnsi="Century Gothic"/>
                <w:color w:val="auto"/>
                <w:sz w:val="21"/>
                <w:szCs w:val="21"/>
              </w:rPr>
            </w:pPr>
            <w:r>
              <w:rPr>
                <w:rFonts w:ascii="Century Gothic" w:hAnsi="Century Gothic"/>
                <w:color w:val="auto"/>
                <w:sz w:val="21"/>
                <w:szCs w:val="21"/>
              </w:rPr>
              <w:t>Behavioural management strategies are consistent across the school.</w:t>
            </w:r>
          </w:p>
          <w:p w14:paraId="5AB29490" w14:textId="77777777" w:rsidR="00C85E26" w:rsidRDefault="00C85E26">
            <w:pPr>
              <w:pStyle w:val="TableRowCentered"/>
              <w:jc w:val="left"/>
              <w:rPr>
                <w:rFonts w:ascii="Century Gothic" w:hAnsi="Century Gothic"/>
                <w:color w:val="auto"/>
                <w:sz w:val="21"/>
                <w:szCs w:val="21"/>
              </w:rPr>
            </w:pPr>
            <w:r>
              <w:rPr>
                <w:rFonts w:ascii="Century Gothic" w:hAnsi="Century Gothic"/>
                <w:color w:val="auto"/>
                <w:sz w:val="21"/>
                <w:szCs w:val="21"/>
              </w:rPr>
              <w:lastRenderedPageBreak/>
              <w:t>Leaning walks demonstrate that behaviour is consistently good across all classes/phases/times of day.</w:t>
            </w:r>
          </w:p>
          <w:p w14:paraId="4D8C61C5" w14:textId="77777777" w:rsidR="00C85E26" w:rsidRDefault="00C85E26">
            <w:pPr>
              <w:pStyle w:val="TableRowCentered"/>
              <w:jc w:val="left"/>
              <w:rPr>
                <w:rFonts w:ascii="Century Gothic" w:hAnsi="Century Gothic"/>
                <w:color w:val="auto"/>
                <w:sz w:val="21"/>
                <w:szCs w:val="21"/>
              </w:rPr>
            </w:pPr>
            <w:r>
              <w:rPr>
                <w:rFonts w:ascii="Century Gothic" w:hAnsi="Century Gothic"/>
                <w:color w:val="auto"/>
                <w:sz w:val="21"/>
                <w:szCs w:val="21"/>
              </w:rPr>
              <w:t>Feedback from parental survey shows that the overwhelming majority think that behaviour is at least good.</w:t>
            </w:r>
          </w:p>
          <w:p w14:paraId="06EA877B" w14:textId="190FBB97" w:rsidR="00C85E26" w:rsidRPr="0054616D" w:rsidRDefault="00C85E26">
            <w:pPr>
              <w:pStyle w:val="TableRowCentered"/>
              <w:jc w:val="left"/>
              <w:rPr>
                <w:rFonts w:ascii="Century Gothic" w:hAnsi="Century Gothic"/>
                <w:color w:val="auto"/>
                <w:sz w:val="21"/>
                <w:szCs w:val="21"/>
              </w:rPr>
            </w:pPr>
            <w:r>
              <w:rPr>
                <w:rFonts w:ascii="Century Gothic" w:hAnsi="Century Gothic"/>
                <w:color w:val="auto"/>
                <w:sz w:val="21"/>
                <w:szCs w:val="21"/>
              </w:rPr>
              <w:t>All staff feel confident in dealing with incidents of poor behaviour that do arise.</w:t>
            </w:r>
          </w:p>
        </w:tc>
      </w:tr>
      <w:tr w:rsidR="00E66558" w:rsidRPr="0054616D"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C24B725" w:rsidR="00E66558" w:rsidRPr="0054616D" w:rsidRDefault="0054616D">
            <w:pPr>
              <w:pStyle w:val="TableRow"/>
              <w:rPr>
                <w:rFonts w:ascii="Century Gothic" w:hAnsi="Century Gothic"/>
                <w:color w:val="auto"/>
                <w:sz w:val="21"/>
                <w:szCs w:val="21"/>
              </w:rPr>
            </w:pPr>
            <w:r>
              <w:rPr>
                <w:rFonts w:ascii="Century Gothic" w:hAnsi="Century Gothic"/>
                <w:color w:val="auto"/>
                <w:sz w:val="21"/>
                <w:szCs w:val="21"/>
              </w:rPr>
              <w:lastRenderedPageBreak/>
              <w:t>Raise disadvantaged attainment in all key metrics at each statutory assessment point.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E44C2" w14:textId="77777777" w:rsidR="00E66558" w:rsidRDefault="0054616D">
            <w:pPr>
              <w:pStyle w:val="TableRowCentered"/>
              <w:jc w:val="left"/>
              <w:rPr>
                <w:rFonts w:ascii="Century Gothic" w:hAnsi="Century Gothic"/>
                <w:color w:val="auto"/>
                <w:sz w:val="21"/>
                <w:szCs w:val="21"/>
              </w:rPr>
            </w:pPr>
            <w:r>
              <w:rPr>
                <w:rFonts w:ascii="Century Gothic" w:hAnsi="Century Gothic"/>
                <w:color w:val="auto"/>
                <w:sz w:val="21"/>
                <w:szCs w:val="21"/>
              </w:rPr>
              <w:t>Disadvantaged pupils attain at the same level as non-disadvantaged pupils in each statutory assessment point.</w:t>
            </w:r>
          </w:p>
          <w:p w14:paraId="2A7D550E" w14:textId="56631B14" w:rsidR="00C85E26" w:rsidRPr="0054616D" w:rsidRDefault="00C85E26">
            <w:pPr>
              <w:pStyle w:val="TableRowCentered"/>
              <w:jc w:val="left"/>
              <w:rPr>
                <w:rFonts w:ascii="Century Gothic" w:hAnsi="Century Gothic"/>
                <w:color w:val="auto"/>
                <w:sz w:val="21"/>
                <w:szCs w:val="21"/>
              </w:rPr>
            </w:pPr>
            <w:r>
              <w:rPr>
                <w:rFonts w:ascii="Century Gothic" w:hAnsi="Century Gothic"/>
                <w:color w:val="auto"/>
                <w:sz w:val="21"/>
                <w:szCs w:val="21"/>
              </w:rPr>
              <w:t>Outcomes are in line with notional national expectations and children ae ready for the next stage of their learning.</w:t>
            </w:r>
          </w:p>
        </w:tc>
      </w:tr>
      <w:tr w:rsidR="00C85E26" w:rsidRPr="0054616D" w14:paraId="1030701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79830" w14:textId="5A16AC8A" w:rsidR="00C85E26" w:rsidRDefault="00C85E26" w:rsidP="00C85E26">
            <w:pPr>
              <w:pStyle w:val="TableRow"/>
              <w:rPr>
                <w:rFonts w:ascii="Century Gothic" w:hAnsi="Century Gothic"/>
                <w:color w:val="auto"/>
                <w:sz w:val="21"/>
                <w:szCs w:val="21"/>
              </w:rPr>
            </w:pPr>
            <w:r>
              <w:rPr>
                <w:rFonts w:ascii="Century Gothic" w:hAnsi="Century Gothic"/>
                <w:color w:val="auto"/>
                <w:sz w:val="21"/>
                <w:szCs w:val="21"/>
              </w:rPr>
              <w:t>Raise disadvantaged boys’ attainment in all key metrics at each statutory assessment point.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E24AC" w14:textId="0269D7D1" w:rsidR="00C85E26" w:rsidRDefault="00C85E26" w:rsidP="00C85E26">
            <w:pPr>
              <w:pStyle w:val="TableRowCentered"/>
              <w:jc w:val="left"/>
              <w:rPr>
                <w:rFonts w:ascii="Century Gothic" w:hAnsi="Century Gothic"/>
                <w:color w:val="auto"/>
                <w:sz w:val="21"/>
                <w:szCs w:val="21"/>
              </w:rPr>
            </w:pPr>
            <w:r>
              <w:rPr>
                <w:rFonts w:ascii="Century Gothic" w:hAnsi="Century Gothic"/>
                <w:color w:val="auto"/>
                <w:sz w:val="21"/>
                <w:szCs w:val="21"/>
              </w:rPr>
              <w:t>Disadvantaged boys attain at the same level as non-disadvantaged boys in each statutory assessment point.</w:t>
            </w:r>
          </w:p>
          <w:p w14:paraId="09C61C18" w14:textId="31891371" w:rsidR="00C85E26" w:rsidRDefault="00C85E26" w:rsidP="00C85E26">
            <w:pPr>
              <w:pStyle w:val="TableRowCentered"/>
              <w:jc w:val="left"/>
              <w:rPr>
                <w:rFonts w:ascii="Century Gothic" w:hAnsi="Century Gothic"/>
                <w:color w:val="auto"/>
                <w:sz w:val="21"/>
                <w:szCs w:val="21"/>
              </w:rPr>
            </w:pPr>
            <w:r>
              <w:rPr>
                <w:rFonts w:ascii="Century Gothic" w:hAnsi="Century Gothic"/>
                <w:color w:val="auto"/>
                <w:sz w:val="21"/>
                <w:szCs w:val="21"/>
              </w:rPr>
              <w:t>Outcomes are in line with notional national expectations and children are ready for the next stage of their learning.</w:t>
            </w:r>
          </w:p>
        </w:tc>
      </w:tr>
    </w:tbl>
    <w:p w14:paraId="2A7D5512" w14:textId="7B489199" w:rsidR="00E66558" w:rsidRPr="0054616D" w:rsidRDefault="009D71E8">
      <w:pPr>
        <w:pStyle w:val="Heading2"/>
        <w:rPr>
          <w:rFonts w:ascii="Century Gothic" w:hAnsi="Century Gothic"/>
          <w:color w:val="auto"/>
          <w:sz w:val="21"/>
          <w:szCs w:val="21"/>
        </w:rPr>
      </w:pPr>
      <w:r w:rsidRPr="0054616D">
        <w:rPr>
          <w:rFonts w:ascii="Century Gothic" w:hAnsi="Century Gothic"/>
          <w:color w:val="auto"/>
          <w:sz w:val="21"/>
          <w:szCs w:val="21"/>
        </w:rPr>
        <w:t>Activity in this academic year</w:t>
      </w:r>
    </w:p>
    <w:p w14:paraId="40F09AE8" w14:textId="77777777" w:rsidR="00C85E26" w:rsidRDefault="009D71E8" w:rsidP="00B14EC5">
      <w:pPr>
        <w:spacing w:after="480"/>
        <w:rPr>
          <w:rFonts w:ascii="Century Gothic" w:hAnsi="Century Gothic"/>
          <w:color w:val="auto"/>
          <w:sz w:val="21"/>
          <w:szCs w:val="21"/>
        </w:rPr>
      </w:pPr>
      <w:r w:rsidRPr="0054616D">
        <w:rPr>
          <w:rFonts w:ascii="Century Gothic" w:hAnsi="Century Gothic"/>
          <w:color w:val="auto"/>
          <w:sz w:val="21"/>
          <w:szCs w:val="21"/>
        </w:rPr>
        <w:t>This details how we intend to spend our pupil premium (and recovery premium</w:t>
      </w:r>
      <w:r w:rsidR="00A112B5" w:rsidRPr="0054616D">
        <w:rPr>
          <w:rFonts w:ascii="Century Gothic" w:hAnsi="Century Gothic"/>
          <w:color w:val="auto"/>
          <w:sz w:val="21"/>
          <w:szCs w:val="21"/>
        </w:rPr>
        <w:t>)</w:t>
      </w:r>
      <w:r w:rsidRPr="0054616D">
        <w:rPr>
          <w:rFonts w:ascii="Century Gothic" w:hAnsi="Century Gothic"/>
          <w:color w:val="auto"/>
          <w:sz w:val="21"/>
          <w:szCs w:val="21"/>
        </w:rPr>
        <w:t xml:space="preserve"> funding </w:t>
      </w:r>
      <w:r w:rsidRPr="0054616D">
        <w:rPr>
          <w:rFonts w:ascii="Century Gothic" w:hAnsi="Century Gothic"/>
          <w:b/>
          <w:bCs/>
          <w:color w:val="auto"/>
          <w:sz w:val="21"/>
          <w:szCs w:val="21"/>
        </w:rPr>
        <w:t>this academic year</w:t>
      </w:r>
      <w:r w:rsidRPr="0054616D">
        <w:rPr>
          <w:rFonts w:ascii="Century Gothic" w:hAnsi="Century Gothic"/>
          <w:color w:val="auto"/>
          <w:sz w:val="21"/>
          <w:szCs w:val="21"/>
        </w:rPr>
        <w:t xml:space="preserve"> to address the challenges listed above.</w:t>
      </w:r>
    </w:p>
    <w:p w14:paraId="47565ECD" w14:textId="21AE90AA" w:rsidR="00B14EC5" w:rsidRDefault="009D71E8" w:rsidP="00B14EC5">
      <w:pPr>
        <w:spacing w:after="480"/>
        <w:rPr>
          <w:rFonts w:ascii="Century Gothic" w:hAnsi="Century Gothic"/>
          <w:b/>
          <w:color w:val="auto"/>
          <w:sz w:val="21"/>
          <w:szCs w:val="21"/>
        </w:rPr>
      </w:pPr>
      <w:r w:rsidRPr="00B14EC5">
        <w:rPr>
          <w:rFonts w:ascii="Century Gothic" w:hAnsi="Century Gothic"/>
          <w:b/>
          <w:color w:val="auto"/>
          <w:sz w:val="21"/>
          <w:szCs w:val="21"/>
        </w:rPr>
        <w:t>Teaching (for example, CPD, recruitment and retention)</w:t>
      </w:r>
    </w:p>
    <w:p w14:paraId="2A7D5515" w14:textId="146343C9" w:rsidR="00E66558" w:rsidRPr="0054616D" w:rsidRDefault="009D71E8" w:rsidP="00B14EC5">
      <w:pPr>
        <w:spacing w:after="480"/>
        <w:rPr>
          <w:rFonts w:ascii="Century Gothic" w:hAnsi="Century Gothic"/>
          <w:color w:val="auto"/>
          <w:sz w:val="21"/>
          <w:szCs w:val="21"/>
        </w:rPr>
      </w:pPr>
      <w:r w:rsidRPr="0054616D">
        <w:rPr>
          <w:rFonts w:ascii="Century Gothic" w:hAnsi="Century Gothic"/>
          <w:color w:val="auto"/>
          <w:sz w:val="21"/>
          <w:szCs w:val="21"/>
        </w:rPr>
        <w:t>Budgeted cost: £</w:t>
      </w:r>
      <w:r w:rsidR="00DA175C">
        <w:rPr>
          <w:rFonts w:ascii="Century Gothic" w:hAnsi="Century Gothic"/>
          <w:color w:val="auto"/>
          <w:sz w:val="21"/>
          <w:szCs w:val="21"/>
        </w:rPr>
        <w:t>9,309</w:t>
      </w:r>
    </w:p>
    <w:tbl>
      <w:tblPr>
        <w:tblW w:w="5153" w:type="pct"/>
        <w:tblCellMar>
          <w:left w:w="10" w:type="dxa"/>
          <w:right w:w="10" w:type="dxa"/>
        </w:tblCellMar>
        <w:tblLook w:val="04A0" w:firstRow="1" w:lastRow="0" w:firstColumn="1" w:lastColumn="0" w:noHBand="0" w:noVBand="1"/>
      </w:tblPr>
      <w:tblGrid>
        <w:gridCol w:w="1749"/>
        <w:gridCol w:w="6442"/>
        <w:gridCol w:w="1585"/>
      </w:tblGrid>
      <w:tr w:rsidR="00EB0D24" w:rsidRPr="0054616D" w14:paraId="2A7D5519" w14:textId="77777777" w:rsidTr="00D85E9B">
        <w:tc>
          <w:tcPr>
            <w:tcW w:w="16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Activity</w:t>
            </w:r>
          </w:p>
        </w:tc>
        <w:tc>
          <w:tcPr>
            <w:tcW w:w="64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Evidence that supports this approach</w:t>
            </w:r>
          </w:p>
        </w:tc>
        <w:tc>
          <w:tcPr>
            <w:tcW w:w="16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Challenge number(s) addressed</w:t>
            </w:r>
          </w:p>
        </w:tc>
      </w:tr>
      <w:tr w:rsidR="00EB0D24" w:rsidRPr="0054616D" w14:paraId="2A7D551D" w14:textId="77777777" w:rsidTr="00D85E9B">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632B471" w:rsidR="00E66558" w:rsidRPr="001619C6" w:rsidRDefault="00CB6FB1">
            <w:pPr>
              <w:pStyle w:val="TableRow"/>
              <w:rPr>
                <w:rFonts w:ascii="Century Gothic" w:hAnsi="Century Gothic"/>
                <w:color w:val="auto"/>
                <w:sz w:val="21"/>
                <w:szCs w:val="21"/>
              </w:rPr>
            </w:pPr>
            <w:r w:rsidRPr="001619C6">
              <w:rPr>
                <w:rFonts w:ascii="Century Gothic" w:hAnsi="Century Gothic"/>
                <w:iCs/>
                <w:color w:val="auto"/>
                <w:sz w:val="21"/>
                <w:szCs w:val="21"/>
              </w:rPr>
              <w:t xml:space="preserve">Devise, develop and deliver a </w:t>
            </w:r>
            <w:r w:rsidR="001619C6">
              <w:rPr>
                <w:rFonts w:ascii="Century Gothic" w:hAnsi="Century Gothic"/>
                <w:iCs/>
                <w:color w:val="auto"/>
                <w:sz w:val="21"/>
                <w:szCs w:val="21"/>
              </w:rPr>
              <w:t>programme of strong, sustained CPD, focused on evidence-led teaching approaches, delivered in line with EEF guidance</w:t>
            </w:r>
          </w:p>
        </w:tc>
        <w:tc>
          <w:tcPr>
            <w:tcW w:w="6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37A35" w14:textId="078CB09E" w:rsidR="00E66558" w:rsidRDefault="001619C6">
            <w:pPr>
              <w:pStyle w:val="TableRowCentered"/>
              <w:jc w:val="left"/>
              <w:rPr>
                <w:rFonts w:ascii="Century Gothic" w:hAnsi="Century Gothic"/>
                <w:color w:val="auto"/>
                <w:sz w:val="21"/>
                <w:szCs w:val="21"/>
              </w:rPr>
            </w:pPr>
            <w:r>
              <w:rPr>
                <w:rFonts w:ascii="Century Gothic" w:hAnsi="Century Gothic"/>
                <w:color w:val="auto"/>
                <w:sz w:val="21"/>
                <w:szCs w:val="21"/>
              </w:rPr>
              <w:t>Evidence shows that quality of teaching has a high impact on pupil outcomes. Using approaches that have been shown to have impact in the classroom will enhance the impact of teaching and learning. Following EEF guidance on the delivery of effective CPD allows teachers to be shown strategies, and have time to practice them with peers and apply them to future classroom practice.</w:t>
            </w:r>
          </w:p>
          <w:p w14:paraId="7AB20008" w14:textId="77777777" w:rsidR="001619C6" w:rsidRDefault="001619C6">
            <w:pPr>
              <w:pStyle w:val="TableRowCentered"/>
              <w:jc w:val="left"/>
              <w:rPr>
                <w:rFonts w:ascii="Century Gothic" w:hAnsi="Century Gothic"/>
                <w:color w:val="auto"/>
                <w:sz w:val="21"/>
                <w:szCs w:val="21"/>
              </w:rPr>
            </w:pPr>
          </w:p>
          <w:p w14:paraId="6B3B44D3" w14:textId="405A6A52" w:rsidR="001619C6" w:rsidRDefault="001619C6">
            <w:pPr>
              <w:pStyle w:val="TableRowCentered"/>
              <w:jc w:val="left"/>
              <w:rPr>
                <w:rFonts w:ascii="Century Gothic" w:hAnsi="Century Gothic"/>
                <w:color w:val="auto"/>
                <w:sz w:val="21"/>
                <w:szCs w:val="21"/>
              </w:rPr>
            </w:pPr>
            <w:hyperlink r:id="rId7" w:history="1">
              <w:r w:rsidRPr="00BF4697">
                <w:rPr>
                  <w:rStyle w:val="Hyperlink"/>
                  <w:rFonts w:ascii="Century Gothic" w:hAnsi="Century Gothic"/>
                  <w:sz w:val="21"/>
                  <w:szCs w:val="21"/>
                </w:rPr>
                <w:t>https://d2tic4wvo1iusb.cloudfront.net/eef-guidance-reports/effective-professional-development/EEF-Effective-Professional-Development-Guidance-Report.pdf?v=1669896759</w:t>
              </w:r>
            </w:hyperlink>
          </w:p>
          <w:p w14:paraId="09425F7C" w14:textId="77777777" w:rsidR="001619C6" w:rsidRDefault="001619C6">
            <w:pPr>
              <w:pStyle w:val="TableRowCentered"/>
              <w:jc w:val="left"/>
              <w:rPr>
                <w:rFonts w:ascii="Century Gothic" w:hAnsi="Century Gothic"/>
                <w:color w:val="auto"/>
                <w:sz w:val="21"/>
                <w:szCs w:val="21"/>
              </w:rPr>
            </w:pPr>
          </w:p>
          <w:p w14:paraId="2A7D551B" w14:textId="3802AFE5" w:rsidR="001619C6" w:rsidRPr="001619C6" w:rsidRDefault="001619C6" w:rsidP="002D0C37">
            <w:pPr>
              <w:pStyle w:val="TableRowCentered"/>
              <w:jc w:val="left"/>
              <w:rPr>
                <w:rFonts w:ascii="Century Gothic" w:hAnsi="Century Gothic"/>
                <w:color w:val="auto"/>
                <w:sz w:val="21"/>
                <w:szCs w:val="21"/>
              </w:rPr>
            </w:pPr>
            <w:hyperlink r:id="rId8" w:history="1">
              <w:r w:rsidRPr="00BF4697">
                <w:rPr>
                  <w:rStyle w:val="Hyperlink"/>
                  <w:rFonts w:ascii="Century Gothic" w:hAnsi="Century Gothic"/>
                  <w:sz w:val="21"/>
                  <w:szCs w:val="21"/>
                </w:rPr>
                <w:t>https://www.suttontrust.com/wp-content/uploads/2020/01/2teachers-impact-report-final.pdf</w:t>
              </w:r>
            </w:hyperlink>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CE06B9E" w:rsidR="00E66558" w:rsidRPr="001619C6"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1</w:t>
            </w:r>
            <w:r w:rsidR="001619C6">
              <w:rPr>
                <w:rFonts w:ascii="Century Gothic" w:hAnsi="Century Gothic"/>
                <w:color w:val="auto"/>
                <w:sz w:val="21"/>
                <w:szCs w:val="21"/>
              </w:rPr>
              <w:t>,</w:t>
            </w:r>
            <w:r w:rsidR="00692BF2">
              <w:rPr>
                <w:rFonts w:ascii="Century Gothic" w:hAnsi="Century Gothic"/>
                <w:color w:val="auto"/>
                <w:sz w:val="21"/>
                <w:szCs w:val="21"/>
              </w:rPr>
              <w:t xml:space="preserve"> </w:t>
            </w:r>
            <w:r>
              <w:rPr>
                <w:rFonts w:ascii="Century Gothic" w:hAnsi="Century Gothic"/>
                <w:color w:val="auto"/>
                <w:sz w:val="21"/>
                <w:szCs w:val="21"/>
              </w:rPr>
              <w:t>3</w:t>
            </w:r>
            <w:r w:rsidR="002D0C37">
              <w:rPr>
                <w:rFonts w:ascii="Century Gothic" w:hAnsi="Century Gothic"/>
                <w:color w:val="auto"/>
                <w:sz w:val="21"/>
                <w:szCs w:val="21"/>
              </w:rPr>
              <w:t>, 4</w:t>
            </w:r>
          </w:p>
        </w:tc>
      </w:tr>
      <w:tr w:rsidR="008A0922" w:rsidRPr="0054616D" w14:paraId="2A7D5521" w14:textId="77777777" w:rsidTr="00D85E9B">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6F06B29" w:rsidR="00E66558" w:rsidRPr="001619C6" w:rsidRDefault="001619C6">
            <w:pPr>
              <w:pStyle w:val="TableRow"/>
              <w:rPr>
                <w:rFonts w:ascii="Century Gothic" w:hAnsi="Century Gothic"/>
                <w:color w:val="auto"/>
                <w:sz w:val="21"/>
                <w:szCs w:val="21"/>
              </w:rPr>
            </w:pPr>
            <w:r>
              <w:rPr>
                <w:rFonts w:ascii="Century Gothic" w:hAnsi="Century Gothic"/>
                <w:color w:val="auto"/>
                <w:sz w:val="21"/>
                <w:szCs w:val="21"/>
              </w:rPr>
              <w:lastRenderedPageBreak/>
              <w:t>Development of</w:t>
            </w:r>
            <w:r w:rsidR="007A2F8E">
              <w:rPr>
                <w:rFonts w:ascii="Century Gothic" w:hAnsi="Century Gothic"/>
                <w:color w:val="auto"/>
                <w:sz w:val="21"/>
                <w:szCs w:val="21"/>
              </w:rPr>
              <w:t xml:space="preserve"> a</w:t>
            </w:r>
            <w:r>
              <w:rPr>
                <w:rFonts w:ascii="Century Gothic" w:hAnsi="Century Gothic"/>
                <w:color w:val="auto"/>
                <w:sz w:val="21"/>
                <w:szCs w:val="21"/>
              </w:rPr>
              <w:t xml:space="preserve"> high-quality </w:t>
            </w:r>
            <w:r w:rsidR="00276BCC">
              <w:rPr>
                <w:rFonts w:ascii="Century Gothic" w:hAnsi="Century Gothic"/>
                <w:color w:val="auto"/>
                <w:sz w:val="21"/>
                <w:szCs w:val="21"/>
              </w:rPr>
              <w:t xml:space="preserve">curriculum </w:t>
            </w:r>
            <w:r w:rsidR="007A2F8E">
              <w:rPr>
                <w:rFonts w:ascii="Century Gothic" w:hAnsi="Century Gothic"/>
                <w:color w:val="auto"/>
                <w:sz w:val="21"/>
                <w:szCs w:val="21"/>
              </w:rPr>
              <w:t>/</w:t>
            </w:r>
            <w:r w:rsidR="00276BCC">
              <w:rPr>
                <w:rFonts w:ascii="Century Gothic" w:hAnsi="Century Gothic"/>
                <w:color w:val="auto"/>
                <w:sz w:val="21"/>
                <w:szCs w:val="21"/>
              </w:rPr>
              <w:t>resource</w:t>
            </w:r>
            <w:r w:rsidR="007A2F8E">
              <w:rPr>
                <w:rFonts w:ascii="Century Gothic" w:hAnsi="Century Gothic"/>
                <w:color w:val="auto"/>
                <w:sz w:val="21"/>
                <w:szCs w:val="21"/>
              </w:rPr>
              <w:t>s</w:t>
            </w:r>
            <w:r w:rsidR="00276BCC">
              <w:rPr>
                <w:rFonts w:ascii="Century Gothic" w:hAnsi="Century Gothic"/>
                <w:color w:val="auto"/>
                <w:sz w:val="21"/>
                <w:szCs w:val="21"/>
              </w:rPr>
              <w:t xml:space="preserve"> that are ambitio</w:t>
            </w:r>
            <w:r w:rsidR="007A2F8E">
              <w:rPr>
                <w:rFonts w:ascii="Century Gothic" w:hAnsi="Century Gothic"/>
                <w:color w:val="auto"/>
                <w:sz w:val="21"/>
                <w:szCs w:val="21"/>
              </w:rPr>
              <w:t>us and academically rigorous, including teacher resources that support the development of teacher subject knowledge</w:t>
            </w:r>
          </w:p>
        </w:tc>
        <w:tc>
          <w:tcPr>
            <w:tcW w:w="6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585C0" w14:textId="77777777" w:rsidR="00E66558" w:rsidRDefault="007A2F8E">
            <w:pPr>
              <w:pStyle w:val="TableRowCentered"/>
              <w:jc w:val="left"/>
              <w:rPr>
                <w:rFonts w:ascii="Century Gothic" w:hAnsi="Century Gothic"/>
                <w:color w:val="auto"/>
                <w:sz w:val="21"/>
                <w:szCs w:val="21"/>
              </w:rPr>
            </w:pPr>
            <w:r>
              <w:rPr>
                <w:rFonts w:ascii="Century Gothic" w:hAnsi="Century Gothic"/>
                <w:color w:val="auto"/>
                <w:sz w:val="21"/>
                <w:szCs w:val="21"/>
              </w:rPr>
              <w:t>A strong, ambitious curriculum with logically sequenced lessons has been shown to be essential for learning to take place.</w:t>
            </w:r>
          </w:p>
          <w:p w14:paraId="0A8339DE" w14:textId="77777777" w:rsidR="007A2F8E" w:rsidRDefault="007A2F8E">
            <w:pPr>
              <w:pStyle w:val="TableRowCentered"/>
              <w:jc w:val="left"/>
              <w:rPr>
                <w:rFonts w:ascii="Century Gothic" w:hAnsi="Century Gothic"/>
                <w:color w:val="auto"/>
                <w:sz w:val="21"/>
                <w:szCs w:val="21"/>
              </w:rPr>
            </w:pPr>
          </w:p>
          <w:p w14:paraId="6DBBCE82" w14:textId="77777777" w:rsidR="007A2F8E" w:rsidRDefault="007A2F8E">
            <w:pPr>
              <w:pStyle w:val="TableRowCentered"/>
              <w:jc w:val="left"/>
              <w:rPr>
                <w:rFonts w:ascii="Century Gothic" w:hAnsi="Century Gothic"/>
                <w:color w:val="auto"/>
                <w:sz w:val="21"/>
                <w:szCs w:val="21"/>
              </w:rPr>
            </w:pPr>
            <w:r>
              <w:rPr>
                <w:rFonts w:ascii="Century Gothic" w:hAnsi="Century Gothic"/>
                <w:color w:val="auto"/>
                <w:sz w:val="21"/>
                <w:szCs w:val="21"/>
              </w:rPr>
              <w:t>Teacher subject knowledge, and their pedagogical understanding of how to relay this knowledge to pupils, has also been highlighted as effective practice.</w:t>
            </w:r>
          </w:p>
          <w:p w14:paraId="45588D17" w14:textId="77777777" w:rsidR="007A2F8E" w:rsidRDefault="007A2F8E">
            <w:pPr>
              <w:pStyle w:val="TableRowCentered"/>
              <w:jc w:val="left"/>
              <w:rPr>
                <w:rFonts w:ascii="Century Gothic" w:hAnsi="Century Gothic"/>
                <w:color w:val="auto"/>
                <w:sz w:val="21"/>
                <w:szCs w:val="21"/>
              </w:rPr>
            </w:pPr>
          </w:p>
          <w:p w14:paraId="6BF34F9B" w14:textId="74A0D6C5" w:rsidR="007A2F8E" w:rsidRDefault="007A2F8E">
            <w:pPr>
              <w:pStyle w:val="TableRowCentered"/>
              <w:jc w:val="left"/>
              <w:rPr>
                <w:rFonts w:ascii="Century Gothic" w:hAnsi="Century Gothic"/>
                <w:color w:val="auto"/>
                <w:sz w:val="21"/>
                <w:szCs w:val="21"/>
              </w:rPr>
            </w:pPr>
            <w:hyperlink r:id="rId9" w:history="1">
              <w:r w:rsidRPr="00BF4697">
                <w:rPr>
                  <w:rStyle w:val="Hyperlink"/>
                  <w:rFonts w:ascii="Century Gothic" w:hAnsi="Century Gothic"/>
                  <w:sz w:val="21"/>
                  <w:szCs w:val="21"/>
                </w:rPr>
                <w:t>https://www.cambridgeinternational.org/Images/584543-great-teaching-toolkit-evidence-review.pdf</w:t>
              </w:r>
            </w:hyperlink>
          </w:p>
          <w:p w14:paraId="2A7D551F" w14:textId="066F03D9" w:rsidR="007A2F8E" w:rsidRPr="001619C6" w:rsidRDefault="007A2F8E">
            <w:pPr>
              <w:pStyle w:val="TableRowCentered"/>
              <w:jc w:val="left"/>
              <w:rPr>
                <w:rFonts w:ascii="Century Gothic" w:hAnsi="Century Gothic"/>
                <w:color w:val="auto"/>
                <w:sz w:val="21"/>
                <w:szCs w:val="21"/>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4700DA7" w:rsidR="00E66558" w:rsidRPr="001619C6"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1,</w:t>
            </w:r>
            <w:r w:rsidR="00692BF2">
              <w:rPr>
                <w:rFonts w:ascii="Century Gothic" w:hAnsi="Century Gothic"/>
                <w:color w:val="auto"/>
                <w:sz w:val="21"/>
                <w:szCs w:val="21"/>
              </w:rPr>
              <w:t xml:space="preserve"> </w:t>
            </w:r>
            <w:r w:rsidR="007A2F8E">
              <w:rPr>
                <w:rFonts w:ascii="Century Gothic" w:hAnsi="Century Gothic"/>
                <w:color w:val="auto"/>
                <w:sz w:val="21"/>
                <w:szCs w:val="21"/>
              </w:rPr>
              <w:t>2,</w:t>
            </w:r>
            <w:r w:rsidR="00692BF2">
              <w:rPr>
                <w:rFonts w:ascii="Century Gothic" w:hAnsi="Century Gothic"/>
                <w:color w:val="auto"/>
                <w:sz w:val="21"/>
                <w:szCs w:val="21"/>
              </w:rPr>
              <w:t xml:space="preserve"> </w:t>
            </w:r>
            <w:r>
              <w:rPr>
                <w:rFonts w:ascii="Century Gothic" w:hAnsi="Century Gothic"/>
                <w:color w:val="auto"/>
                <w:sz w:val="21"/>
                <w:szCs w:val="21"/>
              </w:rPr>
              <w:t>3,</w:t>
            </w:r>
            <w:r w:rsidR="00692BF2">
              <w:rPr>
                <w:rFonts w:ascii="Century Gothic" w:hAnsi="Century Gothic"/>
                <w:color w:val="auto"/>
                <w:sz w:val="21"/>
                <w:szCs w:val="21"/>
              </w:rPr>
              <w:t xml:space="preserve"> </w:t>
            </w:r>
            <w:r w:rsidR="007A2F8E">
              <w:rPr>
                <w:rFonts w:ascii="Century Gothic" w:hAnsi="Century Gothic"/>
                <w:color w:val="auto"/>
                <w:sz w:val="21"/>
                <w:szCs w:val="21"/>
              </w:rPr>
              <w:t>4</w:t>
            </w:r>
          </w:p>
        </w:tc>
      </w:tr>
      <w:tr w:rsidR="00906B85" w:rsidRPr="0054616D" w14:paraId="1B1BF81F" w14:textId="77777777" w:rsidTr="00D85E9B">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6074A" w14:textId="2BE627AD" w:rsidR="00906B85" w:rsidRDefault="00906B85">
            <w:pPr>
              <w:pStyle w:val="TableRow"/>
              <w:rPr>
                <w:rFonts w:ascii="Century Gothic" w:hAnsi="Century Gothic"/>
                <w:color w:val="auto"/>
                <w:sz w:val="21"/>
                <w:szCs w:val="21"/>
              </w:rPr>
            </w:pPr>
            <w:r w:rsidRPr="00906B85">
              <w:rPr>
                <w:rFonts w:ascii="Century Gothic" w:hAnsi="Century Gothic"/>
                <w:color w:val="auto"/>
                <w:sz w:val="21"/>
                <w:szCs w:val="21"/>
              </w:rPr>
              <w:t>To identify a pupil premium champion in school to lead on raising attainment strategically.</w:t>
            </w:r>
            <w:r>
              <w:rPr>
                <w:rFonts w:eastAsia="Arial" w:cs="Arial"/>
              </w:rPr>
              <w:t xml:space="preserve">   </w:t>
            </w:r>
          </w:p>
        </w:tc>
        <w:tc>
          <w:tcPr>
            <w:tcW w:w="6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85B52" w14:textId="27527EA6" w:rsidR="00906B85" w:rsidRPr="00906B85" w:rsidRDefault="00906B85" w:rsidP="00906B85">
            <w:pPr>
              <w:spacing w:after="62" w:line="240" w:lineRule="auto"/>
              <w:ind w:right="32"/>
              <w:rPr>
                <w:rFonts w:ascii="Century Gothic" w:eastAsia="Arial" w:hAnsi="Century Gothic" w:cs="Arial"/>
                <w:sz w:val="21"/>
                <w:szCs w:val="21"/>
              </w:rPr>
            </w:pPr>
            <w:r w:rsidRPr="00906B85">
              <w:rPr>
                <w:rFonts w:ascii="Century Gothic" w:eastAsia="Arial" w:hAnsi="Century Gothic" w:cs="Arial"/>
                <w:sz w:val="21"/>
                <w:szCs w:val="21"/>
              </w:rPr>
              <w:t xml:space="preserve">Rigorous tracking of interventions and clear tracking of termly assessment. </w:t>
            </w:r>
          </w:p>
          <w:p w14:paraId="50743F11" w14:textId="77777777" w:rsidR="00906B85" w:rsidRPr="00906B85" w:rsidRDefault="00906B85" w:rsidP="00906B85">
            <w:pPr>
              <w:spacing w:after="62" w:line="240" w:lineRule="auto"/>
              <w:ind w:right="32"/>
              <w:rPr>
                <w:rFonts w:ascii="Century Gothic" w:hAnsi="Century Gothic"/>
                <w:sz w:val="21"/>
                <w:szCs w:val="21"/>
              </w:rPr>
            </w:pPr>
            <w:hyperlink r:id="rId10" w:tgtFrame="_blank" w:history="1">
              <w:r w:rsidRPr="00906B85">
                <w:rPr>
                  <w:rStyle w:val="Hyperlink"/>
                  <w:rFonts w:ascii="Century Gothic" w:hAnsi="Century Gothic" w:cs="Segoe UI"/>
                  <w:sz w:val="21"/>
                  <w:szCs w:val="21"/>
                  <w:bdr w:val="none" w:sz="0" w:space="0" w:color="auto" w:frame="1"/>
                  <w:shd w:val="clear" w:color="auto" w:fill="FFFFFF"/>
                </w:rPr>
                <w:t>https://educationendowmentfoundation.org.uk/guidance-for-teachers/using-pupil-premium</w:t>
              </w:r>
            </w:hyperlink>
          </w:p>
          <w:p w14:paraId="16A446B2" w14:textId="77777777" w:rsidR="00906B85" w:rsidRPr="00906B85" w:rsidRDefault="00906B85" w:rsidP="00906B85">
            <w:pPr>
              <w:spacing w:after="62" w:line="240" w:lineRule="auto"/>
              <w:ind w:right="32"/>
              <w:rPr>
                <w:rFonts w:ascii="Century Gothic" w:eastAsia="Arial" w:hAnsi="Century Gothic" w:cs="Arial"/>
                <w:sz w:val="21"/>
                <w:szCs w:val="21"/>
              </w:rPr>
            </w:pPr>
          </w:p>
          <w:p w14:paraId="10A28970" w14:textId="77777777" w:rsidR="00906B85" w:rsidRPr="00906B85" w:rsidRDefault="00906B85" w:rsidP="00906B85">
            <w:pPr>
              <w:spacing w:after="62" w:line="240" w:lineRule="auto"/>
              <w:ind w:right="32"/>
              <w:rPr>
                <w:rFonts w:ascii="Century Gothic" w:hAnsi="Century Gothic"/>
                <w:color w:val="auto"/>
                <w:sz w:val="21"/>
                <w:szCs w:val="21"/>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F4236" w14:textId="737B8726" w:rsidR="00906B85"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1</w:t>
            </w:r>
            <w:r w:rsidR="002D0C37">
              <w:rPr>
                <w:rFonts w:ascii="Century Gothic" w:hAnsi="Century Gothic"/>
                <w:color w:val="auto"/>
                <w:sz w:val="21"/>
                <w:szCs w:val="21"/>
              </w:rPr>
              <w:t>, 3, 4</w:t>
            </w:r>
          </w:p>
        </w:tc>
      </w:tr>
    </w:tbl>
    <w:p w14:paraId="2A7D5522" w14:textId="77777777" w:rsidR="00E66558" w:rsidRPr="0054616D" w:rsidRDefault="00E66558" w:rsidP="00ED5108">
      <w:pPr>
        <w:rPr>
          <w:rFonts w:ascii="Century Gothic" w:hAnsi="Century Gothic"/>
          <w:color w:val="auto"/>
          <w:sz w:val="21"/>
          <w:szCs w:val="21"/>
        </w:rPr>
      </w:pPr>
    </w:p>
    <w:p w14:paraId="2A7D5523" w14:textId="5B2BE35F" w:rsidR="00E66558" w:rsidRPr="0054616D" w:rsidRDefault="009D71E8" w:rsidP="00AA355B">
      <w:pPr>
        <w:pStyle w:val="Heading3"/>
        <w:rPr>
          <w:rFonts w:ascii="Century Gothic" w:hAnsi="Century Gothic"/>
          <w:color w:val="auto"/>
          <w:sz w:val="21"/>
          <w:szCs w:val="21"/>
        </w:rPr>
      </w:pPr>
      <w:r w:rsidRPr="0054616D">
        <w:rPr>
          <w:rFonts w:ascii="Century Gothic" w:hAnsi="Century Gothic"/>
          <w:color w:val="auto"/>
          <w:sz w:val="21"/>
          <w:szCs w:val="21"/>
        </w:rPr>
        <w:t xml:space="preserve">Targeted academic support (for example, </w:t>
      </w:r>
      <w:r w:rsidR="00D33FE5" w:rsidRPr="0054616D">
        <w:rPr>
          <w:rFonts w:ascii="Century Gothic" w:hAnsi="Century Gothic"/>
          <w:color w:val="auto"/>
          <w:sz w:val="21"/>
          <w:szCs w:val="21"/>
        </w:rPr>
        <w:t>tutoring, one-to-one support</w:t>
      </w:r>
      <w:r w:rsidR="00F776E1" w:rsidRPr="0054616D">
        <w:rPr>
          <w:rFonts w:ascii="Century Gothic" w:hAnsi="Century Gothic"/>
          <w:color w:val="auto"/>
          <w:sz w:val="21"/>
          <w:szCs w:val="21"/>
        </w:rPr>
        <w:t>,</w:t>
      </w:r>
      <w:r w:rsidR="00D33FE5" w:rsidRPr="0054616D">
        <w:rPr>
          <w:rFonts w:ascii="Century Gothic" w:hAnsi="Century Gothic"/>
          <w:color w:val="auto"/>
          <w:sz w:val="21"/>
          <w:szCs w:val="21"/>
        </w:rPr>
        <w:t xml:space="preserve"> </w:t>
      </w:r>
      <w:r w:rsidRPr="0054616D">
        <w:rPr>
          <w:rFonts w:ascii="Century Gothic" w:hAnsi="Century Gothic"/>
          <w:color w:val="auto"/>
          <w:sz w:val="21"/>
          <w:szCs w:val="21"/>
        </w:rPr>
        <w:t xml:space="preserve">structured interventions) </w:t>
      </w:r>
    </w:p>
    <w:p w14:paraId="2A7D5524" w14:textId="186BB53E" w:rsidR="00E66558" w:rsidRPr="0054616D" w:rsidRDefault="009D71E8">
      <w:pPr>
        <w:rPr>
          <w:rFonts w:ascii="Century Gothic" w:hAnsi="Century Gothic"/>
          <w:color w:val="auto"/>
          <w:sz w:val="21"/>
          <w:szCs w:val="21"/>
        </w:rPr>
      </w:pPr>
      <w:r w:rsidRPr="0054616D">
        <w:rPr>
          <w:rFonts w:ascii="Century Gothic" w:hAnsi="Century Gothic"/>
          <w:color w:val="auto"/>
          <w:sz w:val="21"/>
          <w:szCs w:val="21"/>
        </w:rPr>
        <w:t>Budgeted cost: £</w:t>
      </w:r>
      <w:r w:rsidR="00DA175C">
        <w:rPr>
          <w:rFonts w:ascii="Century Gothic" w:hAnsi="Century Gothic"/>
          <w:color w:val="auto"/>
          <w:sz w:val="21"/>
          <w:szCs w:val="21"/>
        </w:rPr>
        <w:t>12,206.00</w:t>
      </w:r>
    </w:p>
    <w:tbl>
      <w:tblPr>
        <w:tblW w:w="5355" w:type="pct"/>
        <w:tblCellMar>
          <w:left w:w="10" w:type="dxa"/>
          <w:right w:w="10" w:type="dxa"/>
        </w:tblCellMar>
        <w:tblLook w:val="04A0" w:firstRow="1" w:lastRow="0" w:firstColumn="1" w:lastColumn="0" w:noHBand="0" w:noVBand="1"/>
      </w:tblPr>
      <w:tblGrid>
        <w:gridCol w:w="1909"/>
        <w:gridCol w:w="6845"/>
        <w:gridCol w:w="1406"/>
      </w:tblGrid>
      <w:tr w:rsidR="00EB0D24" w:rsidRPr="0054616D" w14:paraId="2A7D5528" w14:textId="77777777" w:rsidTr="002D0C37">
        <w:tc>
          <w:tcPr>
            <w:tcW w:w="19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Activity</w:t>
            </w:r>
          </w:p>
        </w:tc>
        <w:tc>
          <w:tcPr>
            <w:tcW w:w="68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Evidence that supports this approach</w:t>
            </w:r>
          </w:p>
        </w:tc>
        <w:tc>
          <w:tcPr>
            <w:tcW w:w="14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Challenge number(s) addressed</w:t>
            </w:r>
          </w:p>
        </w:tc>
      </w:tr>
      <w:tr w:rsidR="00EB0D24" w:rsidRPr="0054616D" w14:paraId="2A7D552C" w14:textId="77777777" w:rsidTr="002D0C37">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09C94A3" w:rsidR="00E66558" w:rsidRPr="0054616D" w:rsidRDefault="00D85E9B">
            <w:pPr>
              <w:pStyle w:val="TableRow"/>
              <w:rPr>
                <w:rFonts w:ascii="Century Gothic" w:hAnsi="Century Gothic"/>
                <w:color w:val="auto"/>
                <w:sz w:val="21"/>
                <w:szCs w:val="21"/>
              </w:rPr>
            </w:pPr>
            <w:r>
              <w:rPr>
                <w:rFonts w:ascii="Century Gothic" w:hAnsi="Century Gothic"/>
                <w:color w:val="auto"/>
                <w:sz w:val="21"/>
                <w:szCs w:val="21"/>
              </w:rPr>
              <w:t>Additional phonics sessions targeted at disadvantaged pupils who require further phonics support</w:t>
            </w:r>
          </w:p>
        </w:tc>
        <w:tc>
          <w:tcPr>
            <w:tcW w:w="6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AB9E1" w14:textId="77777777" w:rsidR="00D85E9B" w:rsidRDefault="00D85E9B">
            <w:pPr>
              <w:pStyle w:val="TableRowCentered"/>
              <w:jc w:val="left"/>
              <w:rPr>
                <w:rFonts w:ascii="Century Gothic" w:hAnsi="Century Gothic"/>
                <w:color w:val="auto"/>
                <w:sz w:val="21"/>
                <w:szCs w:val="21"/>
              </w:rPr>
            </w:pPr>
            <w:r>
              <w:rPr>
                <w:rFonts w:ascii="Century Gothic" w:hAnsi="Century Gothic"/>
                <w:color w:val="auto"/>
                <w:sz w:val="21"/>
                <w:szCs w:val="21"/>
              </w:rPr>
              <w:t>Phonics approaches have a strong evidence base indicating a positive impact on pupils, particularly from disadvantaged backgrounds. Targeted phonics interventions have been shown to be more effective when delivered as regular sessions over a period of 12 weeks:</w:t>
            </w:r>
          </w:p>
          <w:p w14:paraId="512BD49B" w14:textId="77777777" w:rsidR="00D85E9B" w:rsidRDefault="00D85E9B">
            <w:pPr>
              <w:pStyle w:val="TableRowCentered"/>
              <w:jc w:val="left"/>
              <w:rPr>
                <w:rFonts w:ascii="Century Gothic" w:hAnsi="Century Gothic"/>
                <w:color w:val="auto"/>
                <w:sz w:val="21"/>
                <w:szCs w:val="21"/>
              </w:rPr>
            </w:pPr>
          </w:p>
          <w:p w14:paraId="2A7D552A" w14:textId="4560B6E3" w:rsidR="00E66558" w:rsidRPr="0054616D" w:rsidRDefault="008E7FE9">
            <w:pPr>
              <w:pStyle w:val="TableRowCentered"/>
              <w:jc w:val="left"/>
              <w:rPr>
                <w:rFonts w:ascii="Century Gothic" w:hAnsi="Century Gothic"/>
                <w:color w:val="auto"/>
                <w:sz w:val="21"/>
                <w:szCs w:val="21"/>
              </w:rPr>
            </w:pPr>
            <w:hyperlink r:id="rId11" w:history="1">
              <w:r w:rsidRPr="008E7FE9">
                <w:rPr>
                  <w:rStyle w:val="Hyperlink"/>
                  <w:rFonts w:ascii="Century Gothic" w:hAnsi="Century Gothic"/>
                  <w:sz w:val="21"/>
                  <w:szCs w:val="21"/>
                </w:rPr>
                <w:t>Phonics | EEF</w:t>
              </w:r>
            </w:hyperlink>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9C870AC" w:rsidR="00E66558" w:rsidRPr="0054616D"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1</w:t>
            </w:r>
            <w:r w:rsidR="00A81D9B">
              <w:rPr>
                <w:rFonts w:ascii="Century Gothic" w:hAnsi="Century Gothic"/>
                <w:color w:val="auto"/>
                <w:sz w:val="21"/>
                <w:szCs w:val="21"/>
              </w:rPr>
              <w:t>,</w:t>
            </w:r>
            <w:r w:rsidR="00692BF2">
              <w:rPr>
                <w:rFonts w:ascii="Century Gothic" w:hAnsi="Century Gothic"/>
                <w:color w:val="auto"/>
                <w:sz w:val="21"/>
                <w:szCs w:val="21"/>
              </w:rPr>
              <w:t xml:space="preserve"> </w:t>
            </w:r>
            <w:r>
              <w:rPr>
                <w:rFonts w:ascii="Century Gothic" w:hAnsi="Century Gothic"/>
                <w:color w:val="auto"/>
                <w:sz w:val="21"/>
                <w:szCs w:val="21"/>
              </w:rPr>
              <w:t>3</w:t>
            </w:r>
            <w:r w:rsidR="002D0C37">
              <w:rPr>
                <w:rFonts w:ascii="Century Gothic" w:hAnsi="Century Gothic"/>
                <w:color w:val="auto"/>
                <w:sz w:val="21"/>
                <w:szCs w:val="21"/>
              </w:rPr>
              <w:t>, 4</w:t>
            </w:r>
          </w:p>
        </w:tc>
      </w:tr>
      <w:tr w:rsidR="008A0922" w:rsidRPr="0054616D" w14:paraId="2A7D5530" w14:textId="77777777" w:rsidTr="002D0C37">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738D2C8" w:rsidR="00E66558" w:rsidRPr="00A81D9B" w:rsidRDefault="00A81D9B">
            <w:pPr>
              <w:pStyle w:val="TableRow"/>
              <w:rPr>
                <w:rFonts w:ascii="Century Gothic" w:hAnsi="Century Gothic"/>
                <w:color w:val="auto"/>
                <w:sz w:val="21"/>
                <w:szCs w:val="21"/>
              </w:rPr>
            </w:pPr>
            <w:r>
              <w:rPr>
                <w:rFonts w:ascii="Century Gothic" w:hAnsi="Century Gothic"/>
                <w:color w:val="auto"/>
                <w:sz w:val="21"/>
                <w:szCs w:val="21"/>
              </w:rPr>
              <w:t xml:space="preserve">Small group interventions </w:t>
            </w:r>
          </w:p>
        </w:tc>
        <w:tc>
          <w:tcPr>
            <w:tcW w:w="6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1BCF4" w14:textId="6BB98B2C" w:rsidR="00E66558" w:rsidRDefault="00A81D9B">
            <w:pPr>
              <w:pStyle w:val="TableRowCentered"/>
              <w:jc w:val="left"/>
              <w:rPr>
                <w:rFonts w:ascii="Century Gothic" w:hAnsi="Century Gothic"/>
                <w:color w:val="auto"/>
                <w:sz w:val="21"/>
                <w:szCs w:val="21"/>
              </w:rPr>
            </w:pPr>
            <w:r>
              <w:rPr>
                <w:rFonts w:ascii="Century Gothic" w:hAnsi="Century Gothic"/>
                <w:color w:val="auto"/>
                <w:sz w:val="21"/>
                <w:szCs w:val="21"/>
              </w:rPr>
              <w:t>Evidence shows that the use of targeted interventions, and in class support, can help disadvantaged pupils stay on track and where necessary catch up with their learning.</w:t>
            </w:r>
          </w:p>
          <w:p w14:paraId="7D64F47A" w14:textId="77777777" w:rsidR="008E7FE9" w:rsidRDefault="008E7FE9">
            <w:pPr>
              <w:pStyle w:val="TableRowCentered"/>
              <w:jc w:val="left"/>
              <w:rPr>
                <w:rFonts w:ascii="Century Gothic" w:hAnsi="Century Gothic"/>
                <w:color w:val="auto"/>
                <w:sz w:val="21"/>
                <w:szCs w:val="21"/>
              </w:rPr>
            </w:pPr>
          </w:p>
          <w:p w14:paraId="28687C37" w14:textId="63E904AB" w:rsidR="008E7FE9" w:rsidRDefault="008E7FE9">
            <w:pPr>
              <w:pStyle w:val="TableRowCentered"/>
              <w:jc w:val="left"/>
              <w:rPr>
                <w:rFonts w:ascii="Century Gothic" w:hAnsi="Century Gothic"/>
                <w:color w:val="auto"/>
                <w:sz w:val="21"/>
                <w:szCs w:val="21"/>
              </w:rPr>
            </w:pPr>
            <w:hyperlink r:id="rId12" w:history="1">
              <w:r w:rsidRPr="008E7FE9">
                <w:rPr>
                  <w:rStyle w:val="Hyperlink"/>
                  <w:rFonts w:ascii="Century Gothic" w:hAnsi="Century Gothic"/>
                  <w:sz w:val="21"/>
                  <w:szCs w:val="21"/>
                </w:rPr>
                <w:t>One to one tuition | EEF</w:t>
              </w:r>
            </w:hyperlink>
          </w:p>
          <w:p w14:paraId="481D18AF" w14:textId="1F48DB9A" w:rsidR="00A81D9B" w:rsidRDefault="00A81D9B">
            <w:pPr>
              <w:pStyle w:val="TableRowCentered"/>
              <w:jc w:val="left"/>
              <w:rPr>
                <w:rFonts w:ascii="Century Gothic" w:hAnsi="Century Gothic"/>
                <w:color w:val="auto"/>
                <w:sz w:val="21"/>
                <w:szCs w:val="21"/>
              </w:rPr>
            </w:pPr>
          </w:p>
          <w:p w14:paraId="491D573F" w14:textId="3B2DEF4A" w:rsidR="00A81D9B" w:rsidRPr="008E7FE9" w:rsidRDefault="008E7FE9">
            <w:pPr>
              <w:pStyle w:val="TableRowCentered"/>
              <w:jc w:val="left"/>
              <w:rPr>
                <w:rFonts w:ascii="Century Gothic" w:hAnsi="Century Gothic"/>
                <w:color w:val="auto"/>
                <w:sz w:val="22"/>
                <w:szCs w:val="22"/>
              </w:rPr>
            </w:pPr>
            <w:hyperlink r:id="rId13" w:history="1">
              <w:r w:rsidRPr="008E7FE9">
                <w:rPr>
                  <w:rStyle w:val="Hyperlink"/>
                  <w:rFonts w:ascii="Century Gothic" w:hAnsi="Century Gothic"/>
                  <w:sz w:val="22"/>
                  <w:szCs w:val="22"/>
                </w:rPr>
                <w:t>Small group tuition | EEF</w:t>
              </w:r>
            </w:hyperlink>
            <w:hyperlink r:id="rId14" w:history="1"/>
          </w:p>
          <w:p w14:paraId="6A6F92DB" w14:textId="77777777" w:rsidR="00A81D9B" w:rsidRDefault="00A81D9B" w:rsidP="00A81D9B">
            <w:pPr>
              <w:pStyle w:val="TableRowCentered"/>
              <w:ind w:left="0"/>
              <w:jc w:val="left"/>
              <w:rPr>
                <w:rFonts w:ascii="Century Gothic" w:hAnsi="Century Gothic"/>
                <w:color w:val="auto"/>
                <w:sz w:val="21"/>
                <w:szCs w:val="21"/>
              </w:rPr>
            </w:pPr>
          </w:p>
          <w:p w14:paraId="2039FD96" w14:textId="77777777" w:rsidR="00A81D9B" w:rsidRDefault="008E7FE9" w:rsidP="008E7FE9">
            <w:pPr>
              <w:pStyle w:val="TableRowCentered"/>
              <w:jc w:val="left"/>
              <w:rPr>
                <w:rFonts w:ascii="Century Gothic" w:hAnsi="Century Gothic"/>
                <w:color w:val="auto"/>
                <w:sz w:val="21"/>
                <w:szCs w:val="21"/>
              </w:rPr>
            </w:pPr>
            <w:hyperlink r:id="rId15" w:history="1">
              <w:r w:rsidRPr="008E7FE9">
                <w:rPr>
                  <w:rStyle w:val="Hyperlink"/>
                  <w:rFonts w:ascii="Century Gothic" w:hAnsi="Century Gothic"/>
                  <w:sz w:val="21"/>
                  <w:szCs w:val="21"/>
                </w:rPr>
                <w:t>Teaching Assistant Interventions | EEF</w:t>
              </w:r>
            </w:hyperlink>
          </w:p>
          <w:p w14:paraId="14282988" w14:textId="77777777" w:rsidR="008E7FE9" w:rsidRDefault="008E7FE9" w:rsidP="008E7FE9">
            <w:pPr>
              <w:pStyle w:val="TableRowCentered"/>
              <w:jc w:val="left"/>
              <w:rPr>
                <w:rFonts w:ascii="Century Gothic" w:hAnsi="Century Gothic"/>
                <w:color w:val="auto"/>
                <w:sz w:val="21"/>
                <w:szCs w:val="21"/>
              </w:rPr>
            </w:pPr>
          </w:p>
          <w:p w14:paraId="2A7D552E" w14:textId="7165E3D1" w:rsidR="008E7FE9" w:rsidRPr="0054616D" w:rsidRDefault="008E7FE9" w:rsidP="008E7FE9">
            <w:pPr>
              <w:pStyle w:val="TableRowCentered"/>
              <w:jc w:val="left"/>
              <w:rPr>
                <w:rFonts w:ascii="Century Gothic" w:hAnsi="Century Gothic"/>
                <w:color w:val="auto"/>
                <w:sz w:val="21"/>
                <w:szCs w:val="21"/>
              </w:rPr>
            </w:pPr>
            <w:hyperlink r:id="rId16" w:history="1">
              <w:r w:rsidRPr="008E7FE9">
                <w:rPr>
                  <w:rStyle w:val="Hyperlink"/>
                  <w:rFonts w:ascii="Century Gothic" w:hAnsi="Century Gothic"/>
                  <w:sz w:val="21"/>
                  <w:szCs w:val="21"/>
                </w:rPr>
                <w:t>Collaborative learning approaches | EEF</w:t>
              </w:r>
            </w:hyperlink>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1AA6990" w:rsidR="00E66558" w:rsidRPr="0054616D" w:rsidRDefault="00906B85">
            <w:pPr>
              <w:pStyle w:val="TableRowCentered"/>
              <w:jc w:val="left"/>
              <w:rPr>
                <w:rFonts w:ascii="Century Gothic" w:hAnsi="Century Gothic"/>
                <w:color w:val="auto"/>
                <w:sz w:val="21"/>
                <w:szCs w:val="21"/>
              </w:rPr>
            </w:pPr>
            <w:r>
              <w:rPr>
                <w:rFonts w:ascii="Century Gothic" w:hAnsi="Century Gothic"/>
                <w:color w:val="auto"/>
                <w:sz w:val="21"/>
                <w:szCs w:val="21"/>
              </w:rPr>
              <w:lastRenderedPageBreak/>
              <w:t>1</w:t>
            </w:r>
            <w:r w:rsidR="002D0C37">
              <w:rPr>
                <w:rFonts w:ascii="Century Gothic" w:hAnsi="Century Gothic"/>
                <w:color w:val="auto"/>
                <w:sz w:val="21"/>
                <w:szCs w:val="21"/>
              </w:rPr>
              <w:t>, 3, 4</w:t>
            </w:r>
          </w:p>
        </w:tc>
      </w:tr>
      <w:tr w:rsidR="00906B85" w:rsidRPr="0054616D" w14:paraId="7DC98A57" w14:textId="77777777" w:rsidTr="002D0C37">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8AC6C" w14:textId="595B4C24" w:rsidR="00906B85" w:rsidRPr="00906B85" w:rsidRDefault="00906B85" w:rsidP="00906B85">
            <w:pPr>
              <w:pStyle w:val="TableRow"/>
              <w:rPr>
                <w:rFonts w:ascii="Century Gothic" w:hAnsi="Century Gothic" w:cs="Arial"/>
                <w:sz w:val="21"/>
                <w:szCs w:val="21"/>
              </w:rPr>
            </w:pPr>
            <w:r w:rsidRPr="00906B85">
              <w:rPr>
                <w:rFonts w:ascii="Century Gothic" w:hAnsi="Century Gothic"/>
                <w:sz w:val="21"/>
                <w:szCs w:val="21"/>
              </w:rPr>
              <w:t>Purchase of standardised diagnostic assessments. Training for staff to ensure assessments are interpreted and administered correctly.</w:t>
            </w:r>
          </w:p>
          <w:p w14:paraId="035EF6F4" w14:textId="77777777" w:rsidR="00906B85" w:rsidRPr="00906B85" w:rsidRDefault="00906B85" w:rsidP="00906B85">
            <w:pPr>
              <w:pStyle w:val="TableRow"/>
              <w:rPr>
                <w:rFonts w:ascii="Century Gothic" w:hAnsi="Century Gothic" w:cs="Arial"/>
                <w:sz w:val="21"/>
                <w:szCs w:val="21"/>
              </w:rPr>
            </w:pPr>
          </w:p>
        </w:tc>
        <w:tc>
          <w:tcPr>
            <w:tcW w:w="6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87EB8" w14:textId="77777777" w:rsidR="00906B85" w:rsidRDefault="00906B85" w:rsidP="00906B85">
            <w:pPr>
              <w:pStyle w:val="TableRowCentered"/>
              <w:jc w:val="left"/>
              <w:rPr>
                <w:rFonts w:ascii="Century Gothic" w:hAnsi="Century Gothic"/>
                <w:sz w:val="21"/>
                <w:szCs w:val="21"/>
              </w:rPr>
            </w:pPr>
            <w:r w:rsidRPr="00906B85">
              <w:rPr>
                <w:rFonts w:ascii="Century Gothic" w:hAnsi="Century Gothic"/>
                <w:sz w:val="21"/>
                <w:szCs w:val="21"/>
              </w:rPr>
              <w:t xml:space="preserve">Standardised tests can provide reliable insights into the specific strengths and weaknesses of each pupil to help ensure they receive the correct additional support through interventions or teacher instruction: </w:t>
            </w:r>
          </w:p>
          <w:p w14:paraId="66AE2EA1" w14:textId="77777777" w:rsidR="00906B85" w:rsidRDefault="00906B85" w:rsidP="00906B85">
            <w:pPr>
              <w:pStyle w:val="TableRowCentered"/>
              <w:jc w:val="left"/>
              <w:rPr>
                <w:rFonts w:ascii="Century Gothic" w:hAnsi="Century Gothic"/>
                <w:sz w:val="21"/>
                <w:szCs w:val="21"/>
              </w:rPr>
            </w:pPr>
          </w:p>
          <w:p w14:paraId="6D34B140" w14:textId="0941C999" w:rsidR="00906B85" w:rsidRPr="00906B85" w:rsidRDefault="008E7FE9" w:rsidP="008E7FE9">
            <w:pPr>
              <w:pStyle w:val="TableRowCentered"/>
              <w:jc w:val="left"/>
              <w:rPr>
                <w:rFonts w:ascii="Century Gothic" w:hAnsi="Century Gothic"/>
                <w:sz w:val="21"/>
                <w:szCs w:val="21"/>
              </w:rPr>
            </w:pPr>
            <w:hyperlink r:id="rId17" w:history="1">
              <w:r w:rsidRPr="008E7FE9">
                <w:rPr>
                  <w:rStyle w:val="Hyperlink"/>
                  <w:rFonts w:ascii="Century Gothic" w:hAnsi="Century Gothic"/>
                  <w:sz w:val="21"/>
                  <w:szCs w:val="21"/>
                </w:rPr>
                <w:t>New EEF reports, including +2 months' attainment boost from… | EEF</w:t>
              </w:r>
            </w:hyperlink>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0D073" w14:textId="09974862" w:rsidR="00906B85" w:rsidRDefault="00906B85" w:rsidP="00906B85">
            <w:pPr>
              <w:pStyle w:val="TableRowCentered"/>
              <w:jc w:val="left"/>
              <w:rPr>
                <w:rFonts w:ascii="Century Gothic" w:hAnsi="Century Gothic"/>
                <w:color w:val="auto"/>
                <w:sz w:val="21"/>
                <w:szCs w:val="21"/>
              </w:rPr>
            </w:pPr>
            <w:r>
              <w:rPr>
                <w:rFonts w:ascii="Century Gothic" w:hAnsi="Century Gothic"/>
                <w:color w:val="auto"/>
                <w:sz w:val="21"/>
                <w:szCs w:val="21"/>
              </w:rPr>
              <w:t>1,</w:t>
            </w:r>
            <w:r w:rsidR="00692BF2">
              <w:rPr>
                <w:rFonts w:ascii="Century Gothic" w:hAnsi="Century Gothic"/>
                <w:color w:val="auto"/>
                <w:sz w:val="21"/>
                <w:szCs w:val="21"/>
              </w:rPr>
              <w:t xml:space="preserve"> </w:t>
            </w:r>
            <w:r>
              <w:rPr>
                <w:rFonts w:ascii="Century Gothic" w:hAnsi="Century Gothic"/>
                <w:color w:val="auto"/>
                <w:sz w:val="21"/>
                <w:szCs w:val="21"/>
              </w:rPr>
              <w:t>3</w:t>
            </w:r>
            <w:r w:rsidR="002D0C37">
              <w:rPr>
                <w:rFonts w:ascii="Century Gothic" w:hAnsi="Century Gothic"/>
                <w:color w:val="auto"/>
                <w:sz w:val="21"/>
                <w:szCs w:val="21"/>
              </w:rPr>
              <w:t>, 4</w:t>
            </w:r>
          </w:p>
        </w:tc>
      </w:tr>
    </w:tbl>
    <w:p w14:paraId="2A7D5532" w14:textId="59A68BC3" w:rsidR="00E66558" w:rsidRPr="0054616D" w:rsidRDefault="009D71E8" w:rsidP="00AA355B">
      <w:pPr>
        <w:pStyle w:val="Heading3"/>
        <w:rPr>
          <w:rFonts w:ascii="Century Gothic" w:hAnsi="Century Gothic"/>
          <w:color w:val="auto"/>
          <w:sz w:val="21"/>
          <w:szCs w:val="21"/>
        </w:rPr>
      </w:pPr>
      <w:r w:rsidRPr="0054616D">
        <w:rPr>
          <w:rFonts w:ascii="Century Gothic" w:hAnsi="Century Gothic"/>
          <w:color w:val="auto"/>
          <w:sz w:val="21"/>
          <w:szCs w:val="21"/>
        </w:rPr>
        <w:t>Wider strategies (for example, related to attendance, behaviour, wellbeing)</w:t>
      </w:r>
    </w:p>
    <w:p w14:paraId="2A7D5533" w14:textId="2A01BE22" w:rsidR="00E66558" w:rsidRPr="0054616D" w:rsidRDefault="009D71E8">
      <w:pPr>
        <w:spacing w:before="240" w:after="120"/>
        <w:rPr>
          <w:rFonts w:ascii="Century Gothic" w:hAnsi="Century Gothic"/>
          <w:color w:val="auto"/>
          <w:sz w:val="21"/>
          <w:szCs w:val="21"/>
        </w:rPr>
      </w:pPr>
      <w:r w:rsidRPr="0054616D">
        <w:rPr>
          <w:rFonts w:ascii="Century Gothic" w:hAnsi="Century Gothic"/>
          <w:color w:val="auto"/>
          <w:sz w:val="21"/>
          <w:szCs w:val="21"/>
        </w:rPr>
        <w:t>Budgeted cost: £</w:t>
      </w:r>
      <w:r w:rsidR="00DA175C">
        <w:rPr>
          <w:rFonts w:ascii="Century Gothic" w:hAnsi="Century Gothic"/>
          <w:color w:val="auto"/>
          <w:sz w:val="21"/>
          <w:szCs w:val="21"/>
        </w:rPr>
        <w:t>3,645</w:t>
      </w:r>
    </w:p>
    <w:tbl>
      <w:tblPr>
        <w:tblW w:w="5238" w:type="pct"/>
        <w:tblCellMar>
          <w:left w:w="10" w:type="dxa"/>
          <w:right w:w="10" w:type="dxa"/>
        </w:tblCellMar>
        <w:tblLook w:val="04A0" w:firstRow="1" w:lastRow="0" w:firstColumn="1" w:lastColumn="0" w:noHBand="0" w:noVBand="1"/>
      </w:tblPr>
      <w:tblGrid>
        <w:gridCol w:w="1732"/>
        <w:gridCol w:w="6800"/>
        <w:gridCol w:w="1406"/>
      </w:tblGrid>
      <w:tr w:rsidR="00EB0D24" w:rsidRPr="0054616D" w14:paraId="2A7D5537" w14:textId="77777777" w:rsidTr="00605A96">
        <w:tc>
          <w:tcPr>
            <w:tcW w:w="17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Activity</w:t>
            </w:r>
          </w:p>
        </w:tc>
        <w:tc>
          <w:tcPr>
            <w:tcW w:w="68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Evidence that supports this approach</w:t>
            </w:r>
          </w:p>
        </w:tc>
        <w:tc>
          <w:tcPr>
            <w:tcW w:w="14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Challenge number(s) addressed</w:t>
            </w:r>
          </w:p>
        </w:tc>
      </w:tr>
      <w:tr w:rsidR="00EB0D24" w:rsidRPr="0054616D" w14:paraId="2A7D553B" w14:textId="77777777" w:rsidTr="00605A96">
        <w:tc>
          <w:tcPr>
            <w:tcW w:w="1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58F0E14" w:rsidR="00E66558" w:rsidRPr="008A0922" w:rsidRDefault="002D0C37">
            <w:pPr>
              <w:pStyle w:val="TableRow"/>
              <w:rPr>
                <w:rFonts w:ascii="Century Gothic" w:hAnsi="Century Gothic"/>
                <w:color w:val="auto"/>
                <w:sz w:val="21"/>
                <w:szCs w:val="21"/>
              </w:rPr>
            </w:pPr>
            <w:r>
              <w:rPr>
                <w:rFonts w:ascii="Century Gothic" w:hAnsi="Century Gothic"/>
                <w:color w:val="auto"/>
                <w:sz w:val="21"/>
                <w:szCs w:val="21"/>
              </w:rPr>
              <w:t>Development of a range of e</w:t>
            </w:r>
            <w:r w:rsidR="008A0922">
              <w:rPr>
                <w:rFonts w:ascii="Century Gothic" w:hAnsi="Century Gothic"/>
                <w:color w:val="auto"/>
                <w:sz w:val="21"/>
                <w:szCs w:val="21"/>
              </w:rPr>
              <w:t>xtra-curricular activit</w:t>
            </w:r>
            <w:r>
              <w:rPr>
                <w:rFonts w:ascii="Century Gothic" w:hAnsi="Century Gothic"/>
                <w:color w:val="auto"/>
                <w:sz w:val="21"/>
                <w:szCs w:val="21"/>
              </w:rPr>
              <w:t>ies</w:t>
            </w:r>
          </w:p>
        </w:tc>
        <w:tc>
          <w:tcPr>
            <w:tcW w:w="6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F9AA" w14:textId="1890C52E" w:rsidR="00E66558" w:rsidRDefault="008A0922">
            <w:pPr>
              <w:pStyle w:val="TableRowCentered"/>
              <w:jc w:val="left"/>
              <w:rPr>
                <w:rFonts w:ascii="Century Gothic" w:hAnsi="Century Gothic"/>
                <w:color w:val="auto"/>
                <w:sz w:val="21"/>
                <w:szCs w:val="21"/>
              </w:rPr>
            </w:pPr>
            <w:r>
              <w:rPr>
                <w:rFonts w:ascii="Century Gothic" w:hAnsi="Century Gothic"/>
                <w:color w:val="auto"/>
                <w:sz w:val="21"/>
                <w:szCs w:val="21"/>
              </w:rPr>
              <w:t xml:space="preserve">Physical activity </w:t>
            </w:r>
            <w:r w:rsidR="00B14EC5">
              <w:rPr>
                <w:rFonts w:ascii="Century Gothic" w:hAnsi="Century Gothic"/>
                <w:color w:val="auto"/>
                <w:sz w:val="21"/>
                <w:szCs w:val="21"/>
              </w:rPr>
              <w:t xml:space="preserve">and access to ‘the arts’ </w:t>
            </w:r>
            <w:r>
              <w:rPr>
                <w:rFonts w:ascii="Century Gothic" w:hAnsi="Century Gothic"/>
                <w:color w:val="auto"/>
                <w:sz w:val="21"/>
                <w:szCs w:val="21"/>
              </w:rPr>
              <w:t>ha</w:t>
            </w:r>
            <w:r w:rsidR="00B14EC5">
              <w:rPr>
                <w:rFonts w:ascii="Century Gothic" w:hAnsi="Century Gothic"/>
                <w:color w:val="auto"/>
                <w:sz w:val="21"/>
                <w:szCs w:val="21"/>
              </w:rPr>
              <w:t>s</w:t>
            </w:r>
            <w:r>
              <w:rPr>
                <w:rFonts w:ascii="Century Gothic" w:hAnsi="Century Gothic"/>
                <w:color w:val="auto"/>
                <w:sz w:val="21"/>
                <w:szCs w:val="21"/>
              </w:rPr>
              <w:t xml:space="preserve"> important benefits in terms of health, wellbeing and physical development</w:t>
            </w:r>
          </w:p>
          <w:p w14:paraId="50C17A2D" w14:textId="77777777" w:rsidR="00B14EC5" w:rsidRDefault="00B14EC5">
            <w:pPr>
              <w:pStyle w:val="TableRowCentered"/>
              <w:jc w:val="left"/>
              <w:rPr>
                <w:rFonts w:ascii="Century Gothic" w:hAnsi="Century Gothic"/>
                <w:color w:val="auto"/>
                <w:sz w:val="21"/>
                <w:szCs w:val="21"/>
              </w:rPr>
            </w:pPr>
          </w:p>
          <w:p w14:paraId="6350C3DF" w14:textId="49727ADA" w:rsidR="00B14EC5" w:rsidRDefault="004800ED">
            <w:pPr>
              <w:pStyle w:val="TableRowCentered"/>
              <w:jc w:val="left"/>
              <w:rPr>
                <w:rFonts w:ascii="Century Gothic" w:hAnsi="Century Gothic"/>
                <w:color w:val="auto"/>
                <w:sz w:val="21"/>
                <w:szCs w:val="21"/>
              </w:rPr>
            </w:pPr>
            <w:hyperlink r:id="rId18" w:history="1">
              <w:r w:rsidRPr="004800ED">
                <w:rPr>
                  <w:rStyle w:val="Hyperlink"/>
                  <w:rFonts w:ascii="Century Gothic" w:hAnsi="Century Gothic"/>
                  <w:sz w:val="21"/>
                  <w:szCs w:val="21"/>
                </w:rPr>
                <w:t>Physical activity | EEF</w:t>
              </w:r>
            </w:hyperlink>
          </w:p>
          <w:p w14:paraId="22236764" w14:textId="77777777" w:rsidR="004800ED" w:rsidRPr="004800ED" w:rsidRDefault="004800ED">
            <w:pPr>
              <w:pStyle w:val="TableRowCentered"/>
              <w:jc w:val="left"/>
              <w:rPr>
                <w:rFonts w:ascii="Century Gothic" w:hAnsi="Century Gothic"/>
                <w:color w:val="auto"/>
                <w:sz w:val="21"/>
                <w:szCs w:val="21"/>
              </w:rPr>
            </w:pPr>
          </w:p>
          <w:p w14:paraId="4EB1157A" w14:textId="77777777" w:rsidR="00B14EC5" w:rsidRDefault="004800ED" w:rsidP="004800ED">
            <w:pPr>
              <w:pStyle w:val="TableRowCentered"/>
              <w:jc w:val="left"/>
              <w:rPr>
                <w:rFonts w:ascii="Century Gothic" w:hAnsi="Century Gothic"/>
                <w:color w:val="auto"/>
                <w:sz w:val="21"/>
                <w:szCs w:val="21"/>
              </w:rPr>
            </w:pPr>
            <w:hyperlink r:id="rId19" w:history="1">
              <w:r w:rsidRPr="004800ED">
                <w:rPr>
                  <w:rStyle w:val="Hyperlink"/>
                  <w:rFonts w:ascii="Century Gothic" w:hAnsi="Century Gothic"/>
                  <w:sz w:val="21"/>
                  <w:szCs w:val="21"/>
                </w:rPr>
                <w:t>Arts participation | EEF</w:t>
              </w:r>
            </w:hyperlink>
          </w:p>
          <w:p w14:paraId="465A5DA9" w14:textId="77777777" w:rsidR="008E7FE9" w:rsidRDefault="008E7FE9" w:rsidP="004800ED">
            <w:pPr>
              <w:pStyle w:val="TableRowCentered"/>
              <w:jc w:val="left"/>
              <w:rPr>
                <w:rFonts w:ascii="Century Gothic" w:hAnsi="Century Gothic"/>
                <w:color w:val="auto"/>
                <w:sz w:val="21"/>
                <w:szCs w:val="21"/>
              </w:rPr>
            </w:pPr>
          </w:p>
          <w:p w14:paraId="2A7D5539" w14:textId="78B5B5EF" w:rsidR="008E7FE9" w:rsidRPr="008A0922" w:rsidRDefault="008E7FE9" w:rsidP="004800ED">
            <w:pPr>
              <w:pStyle w:val="TableRowCentered"/>
              <w:jc w:val="left"/>
              <w:rPr>
                <w:rFonts w:ascii="Century Gothic" w:hAnsi="Century Gothic"/>
                <w:color w:val="auto"/>
                <w:sz w:val="21"/>
                <w:szCs w:val="21"/>
              </w:rPr>
            </w:pPr>
            <w:hyperlink r:id="rId20" w:history="1">
              <w:r w:rsidRPr="008E7FE9">
                <w:rPr>
                  <w:rStyle w:val="Hyperlink"/>
                  <w:rFonts w:ascii="Century Gothic" w:hAnsi="Century Gothic"/>
                  <w:sz w:val="21"/>
                  <w:szCs w:val="21"/>
                </w:rPr>
                <w:t>Aspiration interventions | EEF</w:t>
              </w:r>
            </w:hyperlink>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8388852" w:rsidR="00E66558" w:rsidRPr="008A0922" w:rsidRDefault="002D0C37">
            <w:pPr>
              <w:pStyle w:val="TableRowCentered"/>
              <w:jc w:val="left"/>
              <w:rPr>
                <w:rFonts w:ascii="Century Gothic" w:hAnsi="Century Gothic"/>
                <w:color w:val="auto"/>
                <w:sz w:val="21"/>
                <w:szCs w:val="21"/>
              </w:rPr>
            </w:pPr>
            <w:r>
              <w:rPr>
                <w:rFonts w:ascii="Century Gothic" w:hAnsi="Century Gothic"/>
                <w:color w:val="auto"/>
                <w:sz w:val="21"/>
                <w:szCs w:val="21"/>
              </w:rPr>
              <w:t xml:space="preserve">1, </w:t>
            </w:r>
            <w:r w:rsidR="00906B85">
              <w:rPr>
                <w:rFonts w:ascii="Century Gothic" w:hAnsi="Century Gothic"/>
                <w:color w:val="auto"/>
                <w:sz w:val="21"/>
                <w:szCs w:val="21"/>
              </w:rPr>
              <w:t>2</w:t>
            </w:r>
            <w:r>
              <w:rPr>
                <w:rFonts w:ascii="Century Gothic" w:hAnsi="Century Gothic"/>
                <w:color w:val="auto"/>
                <w:sz w:val="21"/>
                <w:szCs w:val="21"/>
              </w:rPr>
              <w:t>, 3, 4</w:t>
            </w:r>
          </w:p>
        </w:tc>
      </w:tr>
      <w:tr w:rsidR="008A0922" w:rsidRPr="0054616D" w14:paraId="7BE368DC" w14:textId="77777777" w:rsidTr="00605A96">
        <w:tc>
          <w:tcPr>
            <w:tcW w:w="1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5AE6D" w14:textId="083BA18A" w:rsidR="008A0922" w:rsidRDefault="008A0922">
            <w:pPr>
              <w:pStyle w:val="TableRow"/>
              <w:rPr>
                <w:rFonts w:ascii="Century Gothic" w:hAnsi="Century Gothic"/>
                <w:color w:val="auto"/>
                <w:sz w:val="21"/>
                <w:szCs w:val="21"/>
              </w:rPr>
            </w:pPr>
            <w:r>
              <w:rPr>
                <w:rFonts w:ascii="Century Gothic" w:hAnsi="Century Gothic"/>
                <w:color w:val="auto"/>
                <w:sz w:val="21"/>
                <w:szCs w:val="21"/>
              </w:rPr>
              <w:t>Services to support pupils’ social, emotional and behavioural needs</w:t>
            </w:r>
          </w:p>
        </w:tc>
        <w:tc>
          <w:tcPr>
            <w:tcW w:w="6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015FC" w14:textId="190864B7" w:rsidR="007A5473" w:rsidRDefault="007A5473">
            <w:pPr>
              <w:pStyle w:val="TableRowCentered"/>
              <w:jc w:val="left"/>
              <w:rPr>
                <w:rFonts w:ascii="Century Gothic" w:hAnsi="Century Gothic"/>
                <w:color w:val="auto"/>
                <w:sz w:val="21"/>
                <w:szCs w:val="21"/>
              </w:rPr>
            </w:pPr>
            <w:r w:rsidRPr="002D0C37">
              <w:rPr>
                <w:rFonts w:ascii="Century Gothic" w:hAnsi="Century Gothic"/>
                <w:b/>
                <w:color w:val="000000" w:themeColor="text1"/>
                <w:sz w:val="21"/>
                <w:szCs w:val="21"/>
              </w:rPr>
              <w:t>Trips</w:t>
            </w:r>
            <w:r>
              <w:rPr>
                <w:rFonts w:ascii="Century Gothic" w:hAnsi="Century Gothic"/>
                <w:color w:val="auto"/>
                <w:sz w:val="21"/>
                <w:szCs w:val="21"/>
              </w:rPr>
              <w:t xml:space="preserve"> – there is extensive evidence associating childhood social and emotional skills with improved outcomes at schools and in later life (e.g. improved academic performance, attitudes, behaviour and relationships with peers.</w:t>
            </w:r>
          </w:p>
          <w:p w14:paraId="04BC1681" w14:textId="77777777" w:rsidR="004800ED" w:rsidRDefault="004800ED" w:rsidP="004800ED">
            <w:pPr>
              <w:pStyle w:val="TableRowCentered"/>
              <w:ind w:left="0"/>
              <w:jc w:val="left"/>
              <w:rPr>
                <w:rFonts w:ascii="Century Gothic" w:hAnsi="Century Gothic"/>
                <w:color w:val="auto"/>
                <w:sz w:val="21"/>
                <w:szCs w:val="21"/>
              </w:rPr>
            </w:pPr>
          </w:p>
          <w:p w14:paraId="2E30CE7C" w14:textId="32E7E154" w:rsidR="007A5473" w:rsidRDefault="004800ED" w:rsidP="004800ED">
            <w:pPr>
              <w:pStyle w:val="TableRowCentered"/>
              <w:ind w:left="0"/>
              <w:jc w:val="left"/>
              <w:rPr>
                <w:rFonts w:ascii="Century Gothic" w:hAnsi="Century Gothic"/>
                <w:color w:val="auto"/>
                <w:sz w:val="21"/>
                <w:szCs w:val="21"/>
              </w:rPr>
            </w:pPr>
            <w:hyperlink r:id="rId21" w:history="1">
              <w:r w:rsidRPr="004800ED">
                <w:rPr>
                  <w:rStyle w:val="Hyperlink"/>
                  <w:rFonts w:ascii="Century Gothic" w:hAnsi="Century Gothic"/>
                  <w:sz w:val="21"/>
                  <w:szCs w:val="21"/>
                </w:rPr>
                <w:t>Social and emotional learning | EEF</w:t>
              </w:r>
            </w:hyperlink>
          </w:p>
          <w:p w14:paraId="37AA7D8D" w14:textId="608E97AD" w:rsidR="007A5473" w:rsidRDefault="007A5473">
            <w:pPr>
              <w:pStyle w:val="TableRowCentered"/>
              <w:jc w:val="left"/>
              <w:rPr>
                <w:rFonts w:ascii="Century Gothic" w:hAnsi="Century Gothic"/>
                <w:b/>
                <w:color w:val="auto"/>
                <w:sz w:val="21"/>
                <w:szCs w:val="21"/>
              </w:rPr>
            </w:pPr>
            <w:r w:rsidRPr="002D0C37">
              <w:rPr>
                <w:rFonts w:ascii="Century Gothic" w:hAnsi="Century Gothic"/>
                <w:b/>
                <w:color w:val="auto"/>
                <w:sz w:val="21"/>
                <w:szCs w:val="21"/>
              </w:rPr>
              <w:t>ELSA</w:t>
            </w:r>
          </w:p>
          <w:p w14:paraId="37112FAC" w14:textId="77777777" w:rsidR="004800ED" w:rsidRPr="002D0C37" w:rsidRDefault="004800ED">
            <w:pPr>
              <w:pStyle w:val="TableRowCentered"/>
              <w:jc w:val="left"/>
              <w:rPr>
                <w:rFonts w:ascii="Century Gothic" w:hAnsi="Century Gothic"/>
                <w:b/>
                <w:color w:val="auto"/>
                <w:sz w:val="21"/>
                <w:szCs w:val="21"/>
              </w:rPr>
            </w:pPr>
          </w:p>
          <w:p w14:paraId="002A2AFC" w14:textId="5E93932D" w:rsidR="004800ED" w:rsidRPr="004800ED" w:rsidRDefault="004800ED" w:rsidP="007A5473">
            <w:pPr>
              <w:rPr>
                <w:rFonts w:ascii="Century Gothic" w:hAnsi="Century Gothic"/>
                <w:bCs/>
                <w:color w:val="auto"/>
                <w:sz w:val="21"/>
                <w:szCs w:val="21"/>
              </w:rPr>
            </w:pPr>
            <w:hyperlink r:id="rId22" w:history="1">
              <w:r w:rsidRPr="004800ED">
                <w:rPr>
                  <w:rStyle w:val="Hyperlink"/>
                  <w:rFonts w:ascii="Century Gothic" w:hAnsi="Century Gothic"/>
                  <w:bCs/>
                  <w:sz w:val="21"/>
                  <w:szCs w:val="21"/>
                </w:rPr>
                <w:t>Social and emotional learning | EEF</w:t>
              </w:r>
            </w:hyperlink>
          </w:p>
          <w:p w14:paraId="6C859FB9" w14:textId="77777777" w:rsidR="004800ED" w:rsidRDefault="007A5473" w:rsidP="007A5473">
            <w:pPr>
              <w:rPr>
                <w:rFonts w:ascii="Century Gothic" w:hAnsi="Century Gothic"/>
                <w:b/>
                <w:color w:val="auto"/>
                <w:sz w:val="21"/>
                <w:szCs w:val="21"/>
              </w:rPr>
            </w:pPr>
            <w:r w:rsidRPr="002D0C37">
              <w:rPr>
                <w:rFonts w:ascii="Century Gothic" w:hAnsi="Century Gothic"/>
                <w:b/>
                <w:color w:val="auto"/>
                <w:sz w:val="21"/>
                <w:szCs w:val="21"/>
              </w:rPr>
              <w:t>Uniform</w:t>
            </w:r>
          </w:p>
          <w:p w14:paraId="0AB0007F" w14:textId="235E1CDA" w:rsidR="004800ED" w:rsidRPr="004800ED" w:rsidRDefault="004800ED" w:rsidP="007A5473">
            <w:pPr>
              <w:rPr>
                <w:rFonts w:ascii="Century Gothic" w:hAnsi="Century Gothic"/>
                <w:bCs/>
                <w:color w:val="auto"/>
                <w:sz w:val="21"/>
                <w:szCs w:val="21"/>
              </w:rPr>
            </w:pPr>
            <w:hyperlink r:id="rId23" w:history="1">
              <w:r w:rsidRPr="004800ED">
                <w:rPr>
                  <w:rStyle w:val="Hyperlink"/>
                  <w:rFonts w:ascii="Century Gothic" w:hAnsi="Century Gothic"/>
                  <w:bCs/>
                  <w:sz w:val="21"/>
                  <w:szCs w:val="21"/>
                </w:rPr>
                <w:t>School uniform | EEF</w:t>
              </w:r>
            </w:hyperlink>
          </w:p>
          <w:p w14:paraId="2F745B73" w14:textId="77777777" w:rsidR="004800ED" w:rsidRDefault="004800ED" w:rsidP="002D0C37">
            <w:pPr>
              <w:rPr>
                <w:rFonts w:ascii="Century Gothic" w:hAnsi="Century Gothic"/>
                <w:b/>
                <w:bCs/>
                <w:color w:val="auto"/>
                <w:sz w:val="21"/>
                <w:szCs w:val="21"/>
              </w:rPr>
            </w:pPr>
            <w:r w:rsidRPr="004800ED">
              <w:rPr>
                <w:rFonts w:ascii="Century Gothic" w:hAnsi="Century Gothic"/>
                <w:b/>
                <w:bCs/>
                <w:color w:val="auto"/>
                <w:sz w:val="21"/>
                <w:szCs w:val="21"/>
              </w:rPr>
              <w:lastRenderedPageBreak/>
              <w:t>School milk</w:t>
            </w:r>
          </w:p>
          <w:p w14:paraId="3FA15028" w14:textId="191AE16C" w:rsidR="004800ED" w:rsidRPr="004800ED" w:rsidRDefault="004800ED" w:rsidP="002D0C37">
            <w:pPr>
              <w:rPr>
                <w:rFonts w:ascii="Century Gothic" w:hAnsi="Century Gothic"/>
                <w:color w:val="auto"/>
                <w:sz w:val="21"/>
                <w:szCs w:val="21"/>
              </w:rPr>
            </w:pPr>
            <w:hyperlink r:id="rId24" w:history="1">
              <w:r w:rsidRPr="004800ED">
                <w:rPr>
                  <w:rStyle w:val="Hyperlink"/>
                  <w:rFonts w:ascii="Century Gothic" w:hAnsi="Century Gothic"/>
                  <w:sz w:val="21"/>
                  <w:szCs w:val="21"/>
                </w:rPr>
                <w:t>2. Build a culture of community and belonging for pupils | EEF</w:t>
              </w:r>
            </w:hyperlink>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CF017" w14:textId="62601C60" w:rsidR="008A0922" w:rsidRPr="008A0922" w:rsidRDefault="002D0C37">
            <w:pPr>
              <w:pStyle w:val="TableRowCentered"/>
              <w:jc w:val="left"/>
              <w:rPr>
                <w:rFonts w:ascii="Century Gothic" w:hAnsi="Century Gothic"/>
                <w:color w:val="auto"/>
                <w:sz w:val="21"/>
                <w:szCs w:val="21"/>
              </w:rPr>
            </w:pPr>
            <w:r>
              <w:rPr>
                <w:rFonts w:ascii="Century Gothic" w:hAnsi="Century Gothic"/>
                <w:color w:val="auto"/>
                <w:sz w:val="21"/>
                <w:szCs w:val="21"/>
              </w:rPr>
              <w:lastRenderedPageBreak/>
              <w:t xml:space="preserve">1, </w:t>
            </w:r>
            <w:r w:rsidR="00906B85">
              <w:rPr>
                <w:rFonts w:ascii="Century Gothic" w:hAnsi="Century Gothic"/>
                <w:color w:val="auto"/>
                <w:sz w:val="21"/>
                <w:szCs w:val="21"/>
              </w:rPr>
              <w:t>2,</w:t>
            </w:r>
            <w:r>
              <w:rPr>
                <w:rFonts w:ascii="Century Gothic" w:hAnsi="Century Gothic"/>
                <w:color w:val="auto"/>
                <w:sz w:val="21"/>
                <w:szCs w:val="21"/>
              </w:rPr>
              <w:t xml:space="preserve"> 3, </w:t>
            </w:r>
            <w:r w:rsidR="00906B85">
              <w:rPr>
                <w:rFonts w:ascii="Century Gothic" w:hAnsi="Century Gothic"/>
                <w:color w:val="auto"/>
                <w:sz w:val="21"/>
                <w:szCs w:val="21"/>
              </w:rPr>
              <w:t>4</w:t>
            </w:r>
          </w:p>
        </w:tc>
      </w:tr>
    </w:tbl>
    <w:p w14:paraId="7679CBFB" w14:textId="77777777" w:rsidR="002D0C37" w:rsidRDefault="002D0C37" w:rsidP="00120AB1">
      <w:pPr>
        <w:rPr>
          <w:rFonts w:ascii="Century Gothic" w:hAnsi="Century Gothic"/>
          <w:b/>
          <w:bCs/>
          <w:color w:val="auto"/>
          <w:sz w:val="21"/>
          <w:szCs w:val="21"/>
        </w:rPr>
      </w:pPr>
    </w:p>
    <w:p w14:paraId="7241B176" w14:textId="45045D8C" w:rsidR="00EF3177" w:rsidRDefault="009D71E8" w:rsidP="00120AB1">
      <w:pPr>
        <w:rPr>
          <w:rFonts w:ascii="Century Gothic" w:hAnsi="Century Gothic"/>
          <w:iCs/>
          <w:color w:val="auto"/>
          <w:sz w:val="21"/>
          <w:szCs w:val="21"/>
        </w:rPr>
      </w:pPr>
      <w:r w:rsidRPr="0054616D">
        <w:rPr>
          <w:rFonts w:ascii="Century Gothic" w:hAnsi="Century Gothic"/>
          <w:b/>
          <w:bCs/>
          <w:color w:val="auto"/>
          <w:sz w:val="21"/>
          <w:szCs w:val="21"/>
        </w:rPr>
        <w:t xml:space="preserve">Total budgeted cost: £ </w:t>
      </w:r>
      <w:r w:rsidR="00605A96">
        <w:rPr>
          <w:rFonts w:ascii="Century Gothic" w:hAnsi="Century Gothic"/>
          <w:iCs/>
          <w:color w:val="auto"/>
          <w:sz w:val="21"/>
          <w:szCs w:val="21"/>
        </w:rPr>
        <w:t>25,160.00</w:t>
      </w:r>
    </w:p>
    <w:p w14:paraId="642CA0A4" w14:textId="1C028042" w:rsidR="002D0C37" w:rsidRPr="000D7B0C" w:rsidRDefault="002D0C37" w:rsidP="00120AB1">
      <w:pPr>
        <w:rPr>
          <w:rFonts w:ascii="Century Gothic" w:hAnsi="Century Gothic"/>
          <w:b/>
          <w:iCs/>
          <w:color w:val="auto"/>
          <w:sz w:val="21"/>
          <w:szCs w:val="21"/>
          <w:u w:val="single"/>
        </w:rPr>
      </w:pPr>
      <w:r w:rsidRPr="000D7B0C">
        <w:rPr>
          <w:rFonts w:ascii="Century Gothic" w:hAnsi="Century Gothic"/>
          <w:b/>
          <w:iCs/>
          <w:color w:val="auto"/>
          <w:sz w:val="21"/>
          <w:szCs w:val="21"/>
          <w:u w:val="single"/>
        </w:rPr>
        <w:t>Part B: Review of the previous academic year</w:t>
      </w:r>
    </w:p>
    <w:tbl>
      <w:tblPr>
        <w:tblStyle w:val="TableGrid"/>
        <w:tblW w:w="0" w:type="auto"/>
        <w:tblLook w:val="04A0" w:firstRow="1" w:lastRow="0" w:firstColumn="1" w:lastColumn="0" w:noHBand="0" w:noVBand="1"/>
      </w:tblPr>
      <w:tblGrid>
        <w:gridCol w:w="9486"/>
      </w:tblGrid>
      <w:tr w:rsidR="002D0C37" w14:paraId="53C1A101" w14:textId="77777777" w:rsidTr="002D0C37">
        <w:tc>
          <w:tcPr>
            <w:tcW w:w="9486" w:type="dxa"/>
          </w:tcPr>
          <w:p w14:paraId="1FCA59C5" w14:textId="77777777" w:rsidR="002D0C37" w:rsidRPr="00A91310" w:rsidRDefault="002D0C37" w:rsidP="00120AB1">
            <w:pPr>
              <w:rPr>
                <w:rFonts w:ascii="Century Gothic" w:hAnsi="Century Gothic"/>
                <w:b/>
                <w:iCs/>
                <w:color w:val="auto"/>
                <w:sz w:val="21"/>
                <w:szCs w:val="21"/>
                <w:u w:val="single"/>
              </w:rPr>
            </w:pPr>
            <w:r w:rsidRPr="00A91310">
              <w:rPr>
                <w:rFonts w:ascii="Century Gothic" w:hAnsi="Century Gothic"/>
                <w:b/>
                <w:iCs/>
                <w:color w:val="auto"/>
                <w:sz w:val="21"/>
                <w:szCs w:val="21"/>
                <w:u w:val="single"/>
              </w:rPr>
              <w:t>Outcomes for disadvantaged pupils:</w:t>
            </w:r>
          </w:p>
          <w:p w14:paraId="7B121C23" w14:textId="78D6E1F2" w:rsidR="002D0C37" w:rsidRPr="000D7B0C" w:rsidRDefault="002D0C37" w:rsidP="00120AB1">
            <w:pPr>
              <w:rPr>
                <w:rFonts w:ascii="Century Gothic" w:hAnsi="Century Gothic"/>
                <w:iCs/>
                <w:color w:val="auto"/>
                <w:sz w:val="21"/>
                <w:szCs w:val="21"/>
                <w:u w:val="single"/>
              </w:rPr>
            </w:pPr>
            <w:r w:rsidRPr="000D7B0C">
              <w:rPr>
                <w:rFonts w:ascii="Century Gothic" w:hAnsi="Century Gothic"/>
                <w:iCs/>
                <w:color w:val="auto"/>
                <w:sz w:val="21"/>
                <w:szCs w:val="21"/>
                <w:u w:val="single"/>
              </w:rPr>
              <w:t>KS1 and phonics</w:t>
            </w:r>
          </w:p>
          <w:p w14:paraId="2E069690" w14:textId="34D520BF" w:rsidR="002D0C37" w:rsidRPr="00E75DF8" w:rsidRDefault="002D0C37" w:rsidP="00120AB1">
            <w:pPr>
              <w:rPr>
                <w:rFonts w:ascii="Century Gothic" w:hAnsi="Century Gothic"/>
                <w:iCs/>
                <w:color w:val="auto"/>
                <w:sz w:val="21"/>
                <w:szCs w:val="21"/>
              </w:rPr>
            </w:pPr>
            <w:r>
              <w:rPr>
                <w:rFonts w:ascii="Century Gothic" w:hAnsi="Century Gothic"/>
                <w:iCs/>
                <w:color w:val="auto"/>
                <w:sz w:val="21"/>
                <w:szCs w:val="21"/>
              </w:rPr>
              <w:t>Reading</w:t>
            </w:r>
            <w:r w:rsidR="000D7B0C">
              <w:rPr>
                <w:rFonts w:ascii="Century Gothic" w:hAnsi="Century Gothic"/>
                <w:iCs/>
                <w:color w:val="auto"/>
                <w:sz w:val="21"/>
                <w:szCs w:val="21"/>
              </w:rPr>
              <w:t xml:space="preserve"> – 94% </w:t>
            </w:r>
            <w:r w:rsidR="000D7B0C" w:rsidRPr="00E75DF8">
              <w:rPr>
                <w:rFonts w:ascii="Century Gothic" w:hAnsi="Century Gothic"/>
                <w:iCs/>
                <w:color w:val="auto"/>
                <w:sz w:val="21"/>
                <w:szCs w:val="21"/>
              </w:rPr>
              <w:t xml:space="preserve">(expected national average </w:t>
            </w:r>
            <w:r w:rsidR="00E75DF8" w:rsidRPr="00E75DF8">
              <w:rPr>
                <w:rFonts w:ascii="Century Gothic" w:hAnsi="Century Gothic"/>
                <w:iCs/>
                <w:color w:val="auto"/>
                <w:sz w:val="21"/>
                <w:szCs w:val="21"/>
              </w:rPr>
              <w:t>71</w:t>
            </w:r>
            <w:r w:rsidR="000D7B0C" w:rsidRPr="00E75DF8">
              <w:rPr>
                <w:rFonts w:ascii="Century Gothic" w:hAnsi="Century Gothic"/>
                <w:iCs/>
                <w:color w:val="auto"/>
                <w:sz w:val="21"/>
                <w:szCs w:val="21"/>
              </w:rPr>
              <w:t>%) – PP = 100%</w:t>
            </w:r>
          </w:p>
          <w:p w14:paraId="7AD9BA80" w14:textId="564075AA" w:rsidR="002D0C37" w:rsidRPr="00E75DF8" w:rsidRDefault="00A91310" w:rsidP="00120AB1">
            <w:pPr>
              <w:rPr>
                <w:rFonts w:ascii="Century Gothic" w:hAnsi="Century Gothic"/>
                <w:iCs/>
                <w:color w:val="auto"/>
                <w:sz w:val="21"/>
                <w:szCs w:val="21"/>
              </w:rPr>
            </w:pPr>
            <w:r w:rsidRPr="00E75DF8">
              <w:rPr>
                <w:rFonts w:ascii="Century Gothic" w:hAnsi="Century Gothic"/>
                <w:iCs/>
                <w:color w:val="auto"/>
                <w:sz w:val="21"/>
                <w:szCs w:val="21"/>
              </w:rPr>
              <w:t>Writing</w:t>
            </w:r>
            <w:r w:rsidR="000D7B0C" w:rsidRPr="00E75DF8">
              <w:rPr>
                <w:rFonts w:ascii="Century Gothic" w:hAnsi="Century Gothic"/>
                <w:iCs/>
                <w:color w:val="auto"/>
                <w:sz w:val="21"/>
                <w:szCs w:val="21"/>
              </w:rPr>
              <w:t xml:space="preserve"> – 83% (expected national average </w:t>
            </w:r>
            <w:r w:rsidR="00E75DF8" w:rsidRPr="00E75DF8">
              <w:rPr>
                <w:rFonts w:ascii="Century Gothic" w:hAnsi="Century Gothic"/>
                <w:iCs/>
                <w:color w:val="auto"/>
                <w:sz w:val="21"/>
                <w:szCs w:val="21"/>
              </w:rPr>
              <w:t>62</w:t>
            </w:r>
            <w:r w:rsidR="000D7B0C" w:rsidRPr="00E75DF8">
              <w:rPr>
                <w:rFonts w:ascii="Century Gothic" w:hAnsi="Century Gothic"/>
                <w:iCs/>
                <w:color w:val="auto"/>
                <w:sz w:val="21"/>
                <w:szCs w:val="21"/>
              </w:rPr>
              <w:t>%) – PP = 0%</w:t>
            </w:r>
          </w:p>
          <w:p w14:paraId="253153E1" w14:textId="42E8BD0C" w:rsidR="002D0C37" w:rsidRDefault="002D0C37" w:rsidP="00120AB1">
            <w:pPr>
              <w:rPr>
                <w:rFonts w:ascii="Century Gothic" w:hAnsi="Century Gothic"/>
                <w:iCs/>
                <w:color w:val="auto"/>
                <w:sz w:val="21"/>
                <w:szCs w:val="21"/>
              </w:rPr>
            </w:pPr>
            <w:r w:rsidRPr="00E75DF8">
              <w:rPr>
                <w:rFonts w:ascii="Century Gothic" w:hAnsi="Century Gothic"/>
                <w:iCs/>
                <w:color w:val="auto"/>
                <w:sz w:val="21"/>
                <w:szCs w:val="21"/>
              </w:rPr>
              <w:t>Maths</w:t>
            </w:r>
            <w:r w:rsidR="000D7B0C" w:rsidRPr="00E75DF8">
              <w:rPr>
                <w:rFonts w:ascii="Century Gothic" w:hAnsi="Century Gothic"/>
                <w:iCs/>
                <w:color w:val="auto"/>
                <w:sz w:val="21"/>
                <w:szCs w:val="21"/>
              </w:rPr>
              <w:t xml:space="preserve"> – 83% (expected national average </w:t>
            </w:r>
            <w:r w:rsidR="00E75DF8" w:rsidRPr="00E75DF8">
              <w:rPr>
                <w:rFonts w:ascii="Century Gothic" w:hAnsi="Century Gothic"/>
                <w:iCs/>
                <w:color w:val="auto"/>
                <w:sz w:val="21"/>
                <w:szCs w:val="21"/>
              </w:rPr>
              <w:t>71</w:t>
            </w:r>
            <w:r w:rsidR="000D7B0C" w:rsidRPr="00E75DF8">
              <w:rPr>
                <w:rFonts w:ascii="Century Gothic" w:hAnsi="Century Gothic"/>
                <w:iCs/>
                <w:color w:val="auto"/>
                <w:sz w:val="21"/>
                <w:szCs w:val="21"/>
              </w:rPr>
              <w:t>%) – PP = 100%</w:t>
            </w:r>
          </w:p>
          <w:p w14:paraId="00B905F3" w14:textId="7ECCA7AD" w:rsidR="002D0C37" w:rsidRDefault="002D0C37" w:rsidP="00120AB1">
            <w:pPr>
              <w:rPr>
                <w:rFonts w:ascii="Century Gothic" w:hAnsi="Century Gothic"/>
                <w:iCs/>
                <w:color w:val="auto"/>
                <w:sz w:val="21"/>
                <w:szCs w:val="21"/>
              </w:rPr>
            </w:pPr>
            <w:r>
              <w:rPr>
                <w:rFonts w:ascii="Century Gothic" w:hAnsi="Century Gothic"/>
                <w:iCs/>
                <w:color w:val="auto"/>
                <w:sz w:val="21"/>
                <w:szCs w:val="21"/>
              </w:rPr>
              <w:t>R/W/M Combined</w:t>
            </w:r>
            <w:r w:rsidR="000D7B0C">
              <w:rPr>
                <w:rFonts w:ascii="Century Gothic" w:hAnsi="Century Gothic"/>
                <w:iCs/>
                <w:color w:val="auto"/>
                <w:sz w:val="21"/>
                <w:szCs w:val="21"/>
              </w:rPr>
              <w:t xml:space="preserve"> – 72% – PP = 0% </w:t>
            </w:r>
          </w:p>
          <w:p w14:paraId="259465B0" w14:textId="64FC522D" w:rsidR="002D0C37" w:rsidRDefault="002D0C37" w:rsidP="00120AB1">
            <w:pPr>
              <w:rPr>
                <w:rFonts w:ascii="Century Gothic" w:hAnsi="Century Gothic"/>
                <w:iCs/>
                <w:color w:val="auto"/>
                <w:sz w:val="21"/>
                <w:szCs w:val="21"/>
              </w:rPr>
            </w:pPr>
            <w:r>
              <w:rPr>
                <w:rFonts w:ascii="Century Gothic" w:hAnsi="Century Gothic"/>
                <w:iCs/>
                <w:color w:val="auto"/>
                <w:sz w:val="21"/>
                <w:szCs w:val="21"/>
              </w:rPr>
              <w:t xml:space="preserve">Phonics – Year 1 = </w:t>
            </w:r>
            <w:r w:rsidR="000D7B0C">
              <w:rPr>
                <w:rFonts w:ascii="Century Gothic" w:hAnsi="Century Gothic"/>
                <w:iCs/>
                <w:color w:val="auto"/>
                <w:sz w:val="21"/>
                <w:szCs w:val="21"/>
              </w:rPr>
              <w:t>75</w:t>
            </w:r>
            <w:r w:rsidR="000D7B0C" w:rsidRPr="00E75DF8">
              <w:rPr>
                <w:rFonts w:ascii="Century Gothic" w:hAnsi="Century Gothic"/>
                <w:iCs/>
                <w:color w:val="auto"/>
                <w:sz w:val="21"/>
                <w:szCs w:val="21"/>
              </w:rPr>
              <w:t xml:space="preserve">% (expected national average </w:t>
            </w:r>
            <w:r w:rsidR="00E75DF8" w:rsidRPr="00E75DF8">
              <w:rPr>
                <w:rFonts w:ascii="Century Gothic" w:hAnsi="Century Gothic"/>
                <w:iCs/>
                <w:color w:val="auto"/>
                <w:sz w:val="21"/>
                <w:szCs w:val="21"/>
              </w:rPr>
              <w:t>80</w:t>
            </w:r>
            <w:r w:rsidR="000D7B0C" w:rsidRPr="00E75DF8">
              <w:rPr>
                <w:rFonts w:ascii="Century Gothic" w:hAnsi="Century Gothic"/>
                <w:iCs/>
                <w:color w:val="auto"/>
                <w:sz w:val="21"/>
                <w:szCs w:val="21"/>
              </w:rPr>
              <w:t>%) –</w:t>
            </w:r>
            <w:r w:rsidR="000D7B0C">
              <w:rPr>
                <w:rFonts w:ascii="Century Gothic" w:hAnsi="Century Gothic"/>
                <w:iCs/>
                <w:color w:val="auto"/>
                <w:sz w:val="21"/>
                <w:szCs w:val="21"/>
              </w:rPr>
              <w:t xml:space="preserve"> PP = 100%</w:t>
            </w:r>
          </w:p>
          <w:p w14:paraId="132B2532" w14:textId="77777777" w:rsidR="00A91310" w:rsidRPr="000D7B0C" w:rsidRDefault="00A91310" w:rsidP="00120AB1">
            <w:pPr>
              <w:rPr>
                <w:rFonts w:ascii="Century Gothic" w:hAnsi="Century Gothic"/>
                <w:iCs/>
                <w:color w:val="auto"/>
                <w:sz w:val="21"/>
                <w:szCs w:val="21"/>
                <w:u w:val="single"/>
              </w:rPr>
            </w:pPr>
            <w:r w:rsidRPr="000D7B0C">
              <w:rPr>
                <w:rFonts w:ascii="Century Gothic" w:hAnsi="Century Gothic"/>
                <w:iCs/>
                <w:color w:val="auto"/>
                <w:sz w:val="21"/>
                <w:szCs w:val="21"/>
                <w:u w:val="single"/>
              </w:rPr>
              <w:t>KS2</w:t>
            </w:r>
          </w:p>
          <w:p w14:paraId="50067A98" w14:textId="0638404A" w:rsidR="000D7B0C" w:rsidRPr="00ED5E93" w:rsidRDefault="00A91310" w:rsidP="000D7B0C">
            <w:pPr>
              <w:rPr>
                <w:rFonts w:ascii="Century Gothic" w:hAnsi="Century Gothic"/>
                <w:iCs/>
                <w:color w:val="auto"/>
                <w:sz w:val="21"/>
                <w:szCs w:val="21"/>
              </w:rPr>
            </w:pPr>
            <w:r>
              <w:rPr>
                <w:rFonts w:ascii="Century Gothic" w:hAnsi="Century Gothic"/>
                <w:iCs/>
                <w:color w:val="auto"/>
                <w:sz w:val="21"/>
                <w:szCs w:val="21"/>
              </w:rPr>
              <w:t>Reading</w:t>
            </w:r>
            <w:r w:rsidR="000D7B0C">
              <w:rPr>
                <w:rFonts w:ascii="Century Gothic" w:hAnsi="Century Gothic"/>
                <w:iCs/>
                <w:color w:val="auto"/>
                <w:sz w:val="21"/>
                <w:szCs w:val="21"/>
              </w:rPr>
              <w:t xml:space="preserve"> - </w:t>
            </w:r>
            <w:r w:rsidR="009542F3" w:rsidRPr="00ED5E93">
              <w:rPr>
                <w:rFonts w:ascii="Century Gothic" w:hAnsi="Century Gothic"/>
                <w:iCs/>
                <w:color w:val="auto"/>
                <w:sz w:val="21"/>
                <w:szCs w:val="21"/>
              </w:rPr>
              <w:t>75</w:t>
            </w:r>
            <w:r w:rsidR="000D7B0C" w:rsidRPr="00ED5E93">
              <w:rPr>
                <w:rFonts w:ascii="Century Gothic" w:hAnsi="Century Gothic"/>
                <w:iCs/>
                <w:color w:val="auto"/>
                <w:sz w:val="21"/>
                <w:szCs w:val="21"/>
              </w:rPr>
              <w:t xml:space="preserve">% (expected national average </w:t>
            </w:r>
            <w:r w:rsidR="00ED5E93" w:rsidRPr="00ED5E93">
              <w:rPr>
                <w:rFonts w:ascii="Century Gothic" w:hAnsi="Century Gothic"/>
                <w:iCs/>
                <w:color w:val="auto"/>
                <w:sz w:val="21"/>
                <w:szCs w:val="21"/>
              </w:rPr>
              <w:t>74</w:t>
            </w:r>
            <w:r w:rsidR="000D7B0C" w:rsidRPr="00ED5E93">
              <w:rPr>
                <w:rFonts w:ascii="Century Gothic" w:hAnsi="Century Gothic"/>
                <w:iCs/>
                <w:color w:val="auto"/>
                <w:sz w:val="21"/>
                <w:szCs w:val="21"/>
              </w:rPr>
              <w:t xml:space="preserve">%) – PP = </w:t>
            </w:r>
            <w:r w:rsidR="009542F3" w:rsidRPr="00ED5E93">
              <w:rPr>
                <w:rFonts w:ascii="Century Gothic" w:hAnsi="Century Gothic"/>
                <w:iCs/>
                <w:color w:val="auto"/>
                <w:sz w:val="21"/>
                <w:szCs w:val="21"/>
              </w:rPr>
              <w:t>5</w:t>
            </w:r>
            <w:r w:rsidR="000D7B0C" w:rsidRPr="00ED5E93">
              <w:rPr>
                <w:rFonts w:ascii="Century Gothic" w:hAnsi="Century Gothic"/>
                <w:iCs/>
                <w:color w:val="auto"/>
                <w:sz w:val="21"/>
                <w:szCs w:val="21"/>
              </w:rPr>
              <w:t>0%</w:t>
            </w:r>
          </w:p>
          <w:p w14:paraId="619523F5" w14:textId="237E8499" w:rsidR="000D7B0C" w:rsidRPr="00ED5E93" w:rsidRDefault="00A91310" w:rsidP="000D7B0C">
            <w:pPr>
              <w:rPr>
                <w:rFonts w:ascii="Century Gothic" w:hAnsi="Century Gothic"/>
                <w:iCs/>
                <w:color w:val="auto"/>
                <w:sz w:val="21"/>
                <w:szCs w:val="21"/>
              </w:rPr>
            </w:pPr>
            <w:r w:rsidRPr="00ED5E93">
              <w:rPr>
                <w:rFonts w:ascii="Century Gothic" w:hAnsi="Century Gothic"/>
                <w:iCs/>
                <w:color w:val="auto"/>
                <w:sz w:val="21"/>
                <w:szCs w:val="21"/>
              </w:rPr>
              <w:t xml:space="preserve">Writing </w:t>
            </w:r>
            <w:r w:rsidR="000D7B0C" w:rsidRPr="00ED5E93">
              <w:rPr>
                <w:rFonts w:ascii="Century Gothic" w:hAnsi="Century Gothic"/>
                <w:iCs/>
                <w:color w:val="auto"/>
                <w:sz w:val="21"/>
                <w:szCs w:val="21"/>
              </w:rPr>
              <w:t xml:space="preserve">- </w:t>
            </w:r>
            <w:r w:rsidR="009542F3" w:rsidRPr="00ED5E93">
              <w:rPr>
                <w:rFonts w:ascii="Century Gothic" w:hAnsi="Century Gothic"/>
                <w:iCs/>
                <w:color w:val="auto"/>
                <w:sz w:val="21"/>
                <w:szCs w:val="21"/>
              </w:rPr>
              <w:t>80</w:t>
            </w:r>
            <w:r w:rsidR="000D7B0C" w:rsidRPr="00ED5E93">
              <w:rPr>
                <w:rFonts w:ascii="Century Gothic" w:hAnsi="Century Gothic"/>
                <w:iCs/>
                <w:color w:val="auto"/>
                <w:sz w:val="21"/>
                <w:szCs w:val="21"/>
              </w:rPr>
              <w:t xml:space="preserve">% (expected national average </w:t>
            </w:r>
            <w:r w:rsidR="00ED5E93" w:rsidRPr="00ED5E93">
              <w:rPr>
                <w:rFonts w:ascii="Century Gothic" w:hAnsi="Century Gothic"/>
                <w:iCs/>
                <w:color w:val="auto"/>
                <w:sz w:val="21"/>
                <w:szCs w:val="21"/>
              </w:rPr>
              <w:t>72</w:t>
            </w:r>
            <w:r w:rsidR="000D7B0C" w:rsidRPr="00ED5E93">
              <w:rPr>
                <w:rFonts w:ascii="Century Gothic" w:hAnsi="Century Gothic"/>
                <w:iCs/>
                <w:color w:val="auto"/>
                <w:sz w:val="21"/>
                <w:szCs w:val="21"/>
              </w:rPr>
              <w:t xml:space="preserve">%) – PP = </w:t>
            </w:r>
            <w:r w:rsidR="009542F3" w:rsidRPr="00ED5E93">
              <w:rPr>
                <w:rFonts w:ascii="Century Gothic" w:hAnsi="Century Gothic"/>
                <w:iCs/>
                <w:color w:val="auto"/>
                <w:sz w:val="21"/>
                <w:szCs w:val="21"/>
              </w:rPr>
              <w:t>67</w:t>
            </w:r>
            <w:r w:rsidR="000D7B0C" w:rsidRPr="00ED5E93">
              <w:rPr>
                <w:rFonts w:ascii="Century Gothic" w:hAnsi="Century Gothic"/>
                <w:iCs/>
                <w:color w:val="auto"/>
                <w:sz w:val="21"/>
                <w:szCs w:val="21"/>
              </w:rPr>
              <w:t>%</w:t>
            </w:r>
          </w:p>
          <w:p w14:paraId="1A747566" w14:textId="03F223A4" w:rsidR="00A91310" w:rsidRPr="009542F3" w:rsidRDefault="00A91310" w:rsidP="00120AB1">
            <w:pPr>
              <w:rPr>
                <w:rFonts w:ascii="Century Gothic" w:hAnsi="Century Gothic"/>
                <w:iCs/>
                <w:color w:val="auto"/>
                <w:sz w:val="21"/>
                <w:szCs w:val="21"/>
              </w:rPr>
            </w:pPr>
            <w:r w:rsidRPr="00ED5E93">
              <w:rPr>
                <w:rFonts w:ascii="Century Gothic" w:hAnsi="Century Gothic"/>
                <w:iCs/>
                <w:color w:val="auto"/>
                <w:sz w:val="21"/>
                <w:szCs w:val="21"/>
              </w:rPr>
              <w:t>Maths</w:t>
            </w:r>
            <w:r w:rsidR="000D7B0C" w:rsidRPr="00ED5E93">
              <w:rPr>
                <w:rFonts w:ascii="Century Gothic" w:hAnsi="Century Gothic"/>
                <w:iCs/>
                <w:color w:val="auto"/>
                <w:sz w:val="21"/>
                <w:szCs w:val="21"/>
              </w:rPr>
              <w:t xml:space="preserve"> </w:t>
            </w:r>
            <w:r w:rsidR="000D7B0C" w:rsidRPr="00ED5E93">
              <w:rPr>
                <w:rFonts w:ascii="Century Gothic" w:hAnsi="Century Gothic"/>
                <w:iCs/>
                <w:color w:val="auto"/>
                <w:sz w:val="21"/>
                <w:szCs w:val="21"/>
              </w:rPr>
              <w:softHyphen/>
              <w:t xml:space="preserve">- </w:t>
            </w:r>
            <w:r w:rsidR="009542F3" w:rsidRPr="00ED5E93">
              <w:rPr>
                <w:rFonts w:ascii="Century Gothic" w:hAnsi="Century Gothic"/>
                <w:iCs/>
                <w:color w:val="auto"/>
                <w:sz w:val="21"/>
                <w:szCs w:val="21"/>
              </w:rPr>
              <w:t>75</w:t>
            </w:r>
            <w:r w:rsidR="000D7B0C" w:rsidRPr="00ED5E93">
              <w:rPr>
                <w:rFonts w:ascii="Century Gothic" w:hAnsi="Century Gothic"/>
                <w:iCs/>
                <w:color w:val="auto"/>
                <w:sz w:val="21"/>
                <w:szCs w:val="21"/>
              </w:rPr>
              <w:t xml:space="preserve">% (expected national average </w:t>
            </w:r>
            <w:r w:rsidR="00ED5E93" w:rsidRPr="00ED5E93">
              <w:rPr>
                <w:rFonts w:ascii="Century Gothic" w:hAnsi="Century Gothic"/>
                <w:iCs/>
                <w:color w:val="auto"/>
                <w:sz w:val="21"/>
                <w:szCs w:val="21"/>
              </w:rPr>
              <w:t>73</w:t>
            </w:r>
            <w:r w:rsidR="000D7B0C" w:rsidRPr="00ED5E93">
              <w:rPr>
                <w:rFonts w:ascii="Century Gothic" w:hAnsi="Century Gothic"/>
                <w:iCs/>
                <w:color w:val="auto"/>
                <w:sz w:val="21"/>
                <w:szCs w:val="21"/>
              </w:rPr>
              <w:t xml:space="preserve">%) – PP = </w:t>
            </w:r>
            <w:r w:rsidR="009542F3" w:rsidRPr="00ED5E93">
              <w:rPr>
                <w:rFonts w:ascii="Century Gothic" w:hAnsi="Century Gothic"/>
                <w:iCs/>
                <w:color w:val="auto"/>
                <w:sz w:val="21"/>
                <w:szCs w:val="21"/>
              </w:rPr>
              <w:t>67</w:t>
            </w:r>
            <w:r w:rsidR="000D7B0C" w:rsidRPr="00ED5E93">
              <w:rPr>
                <w:rFonts w:ascii="Century Gothic" w:hAnsi="Century Gothic"/>
                <w:iCs/>
                <w:color w:val="auto"/>
                <w:sz w:val="21"/>
                <w:szCs w:val="21"/>
              </w:rPr>
              <w:t>%</w:t>
            </w:r>
          </w:p>
          <w:p w14:paraId="7B34AF49" w14:textId="5DE7326D" w:rsidR="000D7B0C" w:rsidRDefault="00A91310" w:rsidP="000D7B0C">
            <w:pPr>
              <w:rPr>
                <w:rFonts w:ascii="Century Gothic" w:hAnsi="Century Gothic"/>
                <w:iCs/>
                <w:color w:val="auto"/>
                <w:sz w:val="21"/>
                <w:szCs w:val="21"/>
              </w:rPr>
            </w:pPr>
            <w:r w:rsidRPr="007A79D4">
              <w:rPr>
                <w:rFonts w:ascii="Century Gothic" w:hAnsi="Century Gothic"/>
                <w:iCs/>
                <w:color w:val="auto"/>
                <w:sz w:val="21"/>
                <w:szCs w:val="21"/>
              </w:rPr>
              <w:t>R/W/M Combined</w:t>
            </w:r>
            <w:r w:rsidR="000D7B0C" w:rsidRPr="007A79D4">
              <w:rPr>
                <w:rFonts w:ascii="Century Gothic" w:hAnsi="Century Gothic"/>
                <w:iCs/>
                <w:color w:val="auto"/>
                <w:sz w:val="21"/>
                <w:szCs w:val="21"/>
              </w:rPr>
              <w:t xml:space="preserve"> - </w:t>
            </w:r>
            <w:r w:rsidR="009542F3" w:rsidRPr="007A79D4">
              <w:rPr>
                <w:rFonts w:ascii="Century Gothic" w:hAnsi="Century Gothic"/>
                <w:iCs/>
                <w:color w:val="auto"/>
                <w:sz w:val="21"/>
                <w:szCs w:val="21"/>
              </w:rPr>
              <w:t>65</w:t>
            </w:r>
            <w:r w:rsidR="000D7B0C" w:rsidRPr="00ED5E93">
              <w:rPr>
                <w:rFonts w:ascii="Century Gothic" w:hAnsi="Century Gothic"/>
                <w:iCs/>
                <w:color w:val="auto"/>
                <w:sz w:val="21"/>
                <w:szCs w:val="21"/>
              </w:rPr>
              <w:t xml:space="preserve">% (expected national average </w:t>
            </w:r>
            <w:r w:rsidR="00ED5E93" w:rsidRPr="00ED5E93">
              <w:rPr>
                <w:rFonts w:ascii="Century Gothic" w:hAnsi="Century Gothic"/>
                <w:iCs/>
                <w:color w:val="auto"/>
                <w:sz w:val="21"/>
                <w:szCs w:val="21"/>
              </w:rPr>
              <w:t>61</w:t>
            </w:r>
            <w:r w:rsidR="000D7B0C" w:rsidRPr="00ED5E93">
              <w:rPr>
                <w:rFonts w:ascii="Century Gothic" w:hAnsi="Century Gothic"/>
                <w:iCs/>
                <w:color w:val="auto"/>
                <w:sz w:val="21"/>
                <w:szCs w:val="21"/>
              </w:rPr>
              <w:t>%) – PP</w:t>
            </w:r>
            <w:r w:rsidR="000D7B0C" w:rsidRPr="007A79D4">
              <w:rPr>
                <w:rFonts w:ascii="Century Gothic" w:hAnsi="Century Gothic"/>
                <w:iCs/>
                <w:color w:val="auto"/>
                <w:sz w:val="21"/>
                <w:szCs w:val="21"/>
              </w:rPr>
              <w:t xml:space="preserve"> = </w:t>
            </w:r>
            <w:r w:rsidR="007A79D4" w:rsidRPr="007A79D4">
              <w:rPr>
                <w:rFonts w:ascii="Century Gothic" w:hAnsi="Century Gothic"/>
                <w:iCs/>
                <w:color w:val="auto"/>
                <w:sz w:val="21"/>
                <w:szCs w:val="21"/>
              </w:rPr>
              <w:t>5</w:t>
            </w:r>
            <w:r w:rsidR="000D7B0C" w:rsidRPr="007A79D4">
              <w:rPr>
                <w:rFonts w:ascii="Century Gothic" w:hAnsi="Century Gothic"/>
                <w:iCs/>
                <w:color w:val="auto"/>
                <w:sz w:val="21"/>
                <w:szCs w:val="21"/>
              </w:rPr>
              <w:t>0%</w:t>
            </w:r>
          </w:p>
          <w:p w14:paraId="5476E283" w14:textId="3F0C4A6B" w:rsidR="00407E64" w:rsidRDefault="00407E64" w:rsidP="00120AB1">
            <w:pPr>
              <w:rPr>
                <w:rFonts w:ascii="Century Gothic" w:hAnsi="Century Gothic"/>
                <w:iCs/>
                <w:color w:val="auto"/>
                <w:sz w:val="21"/>
                <w:szCs w:val="21"/>
              </w:rPr>
            </w:pPr>
            <w:r>
              <w:rPr>
                <w:rFonts w:ascii="Century Gothic" w:hAnsi="Century Gothic"/>
                <w:iCs/>
                <w:color w:val="auto"/>
                <w:sz w:val="21"/>
                <w:szCs w:val="21"/>
              </w:rPr>
              <w:t xml:space="preserve">The school continued to use </w:t>
            </w:r>
            <w:proofErr w:type="spellStart"/>
            <w:r>
              <w:rPr>
                <w:rFonts w:ascii="Century Gothic" w:hAnsi="Century Gothic"/>
                <w:iCs/>
                <w:color w:val="auto"/>
                <w:sz w:val="21"/>
                <w:szCs w:val="21"/>
              </w:rPr>
              <w:t>PiRA</w:t>
            </w:r>
            <w:proofErr w:type="spellEnd"/>
            <w:r>
              <w:rPr>
                <w:rFonts w:ascii="Century Gothic" w:hAnsi="Century Gothic"/>
                <w:iCs/>
                <w:color w:val="auto"/>
                <w:sz w:val="21"/>
                <w:szCs w:val="21"/>
              </w:rPr>
              <w:t>/PUMA reading and maths papers to assess pupils so that areas of need could be identified and addressed.</w:t>
            </w:r>
          </w:p>
          <w:p w14:paraId="558FC310" w14:textId="44140484" w:rsidR="00407E64" w:rsidRDefault="00407E64" w:rsidP="00120AB1">
            <w:pPr>
              <w:rPr>
                <w:rFonts w:ascii="Century Gothic" w:hAnsi="Century Gothic"/>
                <w:iCs/>
                <w:color w:val="auto"/>
                <w:sz w:val="21"/>
                <w:szCs w:val="21"/>
              </w:rPr>
            </w:pPr>
            <w:r>
              <w:rPr>
                <w:rFonts w:ascii="Century Gothic" w:hAnsi="Century Gothic"/>
                <w:iCs/>
                <w:color w:val="auto"/>
                <w:sz w:val="21"/>
                <w:szCs w:val="21"/>
              </w:rPr>
              <w:t xml:space="preserve">Teaching strategies, which include pre-teaching, overlearning, reteaching with alternative methods, to ensure secure knowledge continues to be embedded throughout the school and in all areas of the curriculum. Support staff training has ensured that they are skilled in pre-teaching and overlearning. </w:t>
            </w:r>
          </w:p>
          <w:p w14:paraId="4EFE25FA" w14:textId="6E67E39B" w:rsidR="00407E64" w:rsidRDefault="00407E64" w:rsidP="00120AB1">
            <w:pPr>
              <w:rPr>
                <w:rFonts w:ascii="Century Gothic" w:hAnsi="Century Gothic"/>
                <w:iCs/>
                <w:color w:val="auto"/>
                <w:sz w:val="21"/>
                <w:szCs w:val="21"/>
              </w:rPr>
            </w:pPr>
            <w:r>
              <w:rPr>
                <w:rFonts w:ascii="Century Gothic" w:hAnsi="Century Gothic"/>
                <w:iCs/>
                <w:color w:val="auto"/>
                <w:sz w:val="21"/>
                <w:szCs w:val="21"/>
              </w:rPr>
              <w:t xml:space="preserve">The mastery approach is being used to teach maths, allowing all pupils to securely consolidate and embed key facts and methods to enable all pupils to use reasoning and problem-solving skills and to question and investigate mathematical principles. </w:t>
            </w:r>
          </w:p>
          <w:p w14:paraId="296EAB6E" w14:textId="2293B2F0" w:rsidR="00407E64" w:rsidRDefault="00407E64" w:rsidP="00120AB1">
            <w:pPr>
              <w:rPr>
                <w:rFonts w:ascii="Century Gothic" w:hAnsi="Century Gothic"/>
                <w:iCs/>
                <w:color w:val="auto"/>
                <w:sz w:val="21"/>
                <w:szCs w:val="21"/>
              </w:rPr>
            </w:pPr>
            <w:r>
              <w:rPr>
                <w:rFonts w:ascii="Century Gothic" w:hAnsi="Century Gothic"/>
                <w:iCs/>
                <w:color w:val="auto"/>
                <w:sz w:val="21"/>
                <w:szCs w:val="21"/>
              </w:rPr>
              <w:t>Support staff continue to offer high-impact provision in class, directed by class teachers, to support pupils who nee it and also run interventions for individuals and small groups as needed at other times of the day so that we have maximum impact for children.</w:t>
            </w:r>
          </w:p>
          <w:p w14:paraId="231ABC97" w14:textId="71BE4DBA" w:rsidR="00A91310" w:rsidRDefault="00407E64" w:rsidP="00120AB1">
            <w:pPr>
              <w:rPr>
                <w:rFonts w:ascii="Century Gothic" w:hAnsi="Century Gothic"/>
                <w:iCs/>
                <w:color w:val="auto"/>
                <w:sz w:val="21"/>
                <w:szCs w:val="21"/>
              </w:rPr>
            </w:pPr>
            <w:r>
              <w:rPr>
                <w:rFonts w:ascii="Century Gothic" w:hAnsi="Century Gothic"/>
                <w:iCs/>
                <w:color w:val="auto"/>
                <w:sz w:val="21"/>
                <w:szCs w:val="21"/>
              </w:rPr>
              <w:lastRenderedPageBreak/>
              <w:t>Our attendance data for 2023/24 indicates that attendance amongst disadvantaged pupils was %, which is % higher/lower than non-disadvantaged pupils.</w:t>
            </w:r>
          </w:p>
        </w:tc>
      </w:tr>
    </w:tbl>
    <w:p w14:paraId="26FF2BD6" w14:textId="2CB8CE36" w:rsidR="002D0C37" w:rsidRDefault="002D0C37" w:rsidP="00120AB1">
      <w:pPr>
        <w:rPr>
          <w:rFonts w:ascii="Century Gothic" w:hAnsi="Century Gothic"/>
          <w:iCs/>
          <w:color w:val="auto"/>
          <w:sz w:val="21"/>
          <w:szCs w:val="21"/>
        </w:rPr>
      </w:pPr>
    </w:p>
    <w:p w14:paraId="48CBA7FC" w14:textId="2F77F11F" w:rsidR="00407E64" w:rsidRPr="000D7B0C" w:rsidRDefault="00407E64" w:rsidP="00120AB1">
      <w:pPr>
        <w:rPr>
          <w:rFonts w:ascii="Century Gothic" w:hAnsi="Century Gothic"/>
          <w:b/>
          <w:iCs/>
          <w:color w:val="auto"/>
          <w:sz w:val="21"/>
          <w:szCs w:val="21"/>
          <w:u w:val="single"/>
        </w:rPr>
      </w:pPr>
      <w:r w:rsidRPr="000D7B0C">
        <w:rPr>
          <w:rFonts w:ascii="Century Gothic" w:hAnsi="Century Gothic"/>
          <w:b/>
          <w:iCs/>
          <w:color w:val="auto"/>
          <w:sz w:val="21"/>
          <w:szCs w:val="21"/>
          <w:u w:val="single"/>
        </w:rPr>
        <w:t>Externally provided programmes</w:t>
      </w:r>
    </w:p>
    <w:p w14:paraId="276A0ECD" w14:textId="66D4EBAF" w:rsidR="00407E64" w:rsidRDefault="00407E64" w:rsidP="00120AB1">
      <w:pPr>
        <w:rPr>
          <w:rFonts w:ascii="Century Gothic" w:hAnsi="Century Gothic"/>
          <w:iCs/>
          <w:color w:val="auto"/>
          <w:sz w:val="21"/>
          <w:szCs w:val="21"/>
        </w:rPr>
      </w:pPr>
      <w:r>
        <w:rPr>
          <w:rFonts w:ascii="Century Gothic" w:hAnsi="Century Gothic"/>
          <w:iCs/>
          <w:color w:val="auto"/>
          <w:sz w:val="21"/>
          <w:szCs w:val="21"/>
        </w:rPr>
        <w:t xml:space="preserve">Please indicate the names of any non-DfE programmes that you used your pupil premium </w:t>
      </w:r>
      <w:r w:rsidR="000D7B0C">
        <w:rPr>
          <w:rFonts w:ascii="Century Gothic" w:hAnsi="Century Gothic"/>
          <w:iCs/>
          <w:color w:val="auto"/>
          <w:sz w:val="21"/>
          <w:szCs w:val="21"/>
        </w:rPr>
        <w:t>to fund in the previous academic year.</w:t>
      </w:r>
    </w:p>
    <w:tbl>
      <w:tblPr>
        <w:tblStyle w:val="TableGrid"/>
        <w:tblW w:w="9590" w:type="dxa"/>
        <w:tblLook w:val="04A0" w:firstRow="1" w:lastRow="0" w:firstColumn="1" w:lastColumn="0" w:noHBand="0" w:noVBand="1"/>
      </w:tblPr>
      <w:tblGrid>
        <w:gridCol w:w="4795"/>
        <w:gridCol w:w="4795"/>
      </w:tblGrid>
      <w:tr w:rsidR="000D7B0C" w14:paraId="5B8DCCC1" w14:textId="77777777" w:rsidTr="000D7B0C">
        <w:trPr>
          <w:trHeight w:val="416"/>
        </w:trPr>
        <w:tc>
          <w:tcPr>
            <w:tcW w:w="4795" w:type="dxa"/>
            <w:shd w:val="clear" w:color="auto" w:fill="D9D9D9" w:themeFill="background1" w:themeFillShade="D9"/>
          </w:tcPr>
          <w:p w14:paraId="32840334" w14:textId="631A98F8" w:rsidR="000D7B0C" w:rsidRDefault="000D7B0C" w:rsidP="00120AB1">
            <w:pPr>
              <w:rPr>
                <w:rFonts w:ascii="Century Gothic" w:hAnsi="Century Gothic"/>
                <w:iCs/>
                <w:color w:val="auto"/>
                <w:sz w:val="21"/>
                <w:szCs w:val="21"/>
              </w:rPr>
            </w:pPr>
            <w:r>
              <w:rPr>
                <w:rFonts w:ascii="Century Gothic" w:hAnsi="Century Gothic"/>
                <w:iCs/>
                <w:color w:val="auto"/>
                <w:sz w:val="21"/>
                <w:szCs w:val="21"/>
              </w:rPr>
              <w:t>Programme</w:t>
            </w:r>
          </w:p>
        </w:tc>
        <w:tc>
          <w:tcPr>
            <w:tcW w:w="4795" w:type="dxa"/>
            <w:shd w:val="clear" w:color="auto" w:fill="D9D9D9" w:themeFill="background1" w:themeFillShade="D9"/>
          </w:tcPr>
          <w:p w14:paraId="0D7BA5A1" w14:textId="20DB2F2E" w:rsidR="000D7B0C" w:rsidRDefault="000D7B0C" w:rsidP="00120AB1">
            <w:pPr>
              <w:rPr>
                <w:rFonts w:ascii="Century Gothic" w:hAnsi="Century Gothic"/>
                <w:iCs/>
                <w:color w:val="auto"/>
                <w:sz w:val="21"/>
                <w:szCs w:val="21"/>
              </w:rPr>
            </w:pPr>
            <w:r>
              <w:rPr>
                <w:rFonts w:ascii="Century Gothic" w:hAnsi="Century Gothic"/>
                <w:iCs/>
                <w:color w:val="auto"/>
                <w:sz w:val="21"/>
                <w:szCs w:val="21"/>
              </w:rPr>
              <w:t>Provider</w:t>
            </w:r>
          </w:p>
        </w:tc>
      </w:tr>
      <w:tr w:rsidR="000D7B0C" w14:paraId="2468A184" w14:textId="77777777" w:rsidTr="000D7B0C">
        <w:trPr>
          <w:trHeight w:val="428"/>
        </w:trPr>
        <w:tc>
          <w:tcPr>
            <w:tcW w:w="4795" w:type="dxa"/>
          </w:tcPr>
          <w:p w14:paraId="69F4FBF3" w14:textId="77777777" w:rsidR="000D7B0C" w:rsidRDefault="000D7B0C" w:rsidP="00120AB1">
            <w:pPr>
              <w:rPr>
                <w:rFonts w:ascii="Century Gothic" w:hAnsi="Century Gothic"/>
                <w:iCs/>
                <w:color w:val="auto"/>
                <w:sz w:val="21"/>
                <w:szCs w:val="21"/>
              </w:rPr>
            </w:pPr>
          </w:p>
        </w:tc>
        <w:tc>
          <w:tcPr>
            <w:tcW w:w="4795" w:type="dxa"/>
          </w:tcPr>
          <w:p w14:paraId="7672926F" w14:textId="77777777" w:rsidR="000D7B0C" w:rsidRDefault="000D7B0C" w:rsidP="00120AB1">
            <w:pPr>
              <w:rPr>
                <w:rFonts w:ascii="Century Gothic" w:hAnsi="Century Gothic"/>
                <w:iCs/>
                <w:color w:val="auto"/>
                <w:sz w:val="21"/>
                <w:szCs w:val="21"/>
              </w:rPr>
            </w:pPr>
          </w:p>
        </w:tc>
      </w:tr>
      <w:tr w:rsidR="000D7B0C" w14:paraId="7575046D" w14:textId="77777777" w:rsidTr="000D7B0C">
        <w:trPr>
          <w:trHeight w:val="416"/>
        </w:trPr>
        <w:tc>
          <w:tcPr>
            <w:tcW w:w="4795" w:type="dxa"/>
          </w:tcPr>
          <w:p w14:paraId="5D08FBB9" w14:textId="77777777" w:rsidR="000D7B0C" w:rsidRDefault="000D7B0C" w:rsidP="00120AB1">
            <w:pPr>
              <w:rPr>
                <w:rFonts w:ascii="Century Gothic" w:hAnsi="Century Gothic"/>
                <w:iCs/>
                <w:color w:val="auto"/>
                <w:sz w:val="21"/>
                <w:szCs w:val="21"/>
              </w:rPr>
            </w:pPr>
          </w:p>
        </w:tc>
        <w:tc>
          <w:tcPr>
            <w:tcW w:w="4795" w:type="dxa"/>
          </w:tcPr>
          <w:p w14:paraId="3CADDFF1" w14:textId="77777777" w:rsidR="000D7B0C" w:rsidRDefault="000D7B0C" w:rsidP="00120AB1">
            <w:pPr>
              <w:rPr>
                <w:rFonts w:ascii="Century Gothic" w:hAnsi="Century Gothic"/>
                <w:iCs/>
                <w:color w:val="auto"/>
                <w:sz w:val="21"/>
                <w:szCs w:val="21"/>
              </w:rPr>
            </w:pPr>
          </w:p>
        </w:tc>
      </w:tr>
      <w:tr w:rsidR="000D7B0C" w14:paraId="4F723AB9" w14:textId="77777777" w:rsidTr="000D7B0C">
        <w:trPr>
          <w:trHeight w:val="416"/>
        </w:trPr>
        <w:tc>
          <w:tcPr>
            <w:tcW w:w="4795" w:type="dxa"/>
          </w:tcPr>
          <w:p w14:paraId="2537CEAC" w14:textId="77777777" w:rsidR="000D7B0C" w:rsidRDefault="000D7B0C" w:rsidP="00120AB1">
            <w:pPr>
              <w:rPr>
                <w:rFonts w:ascii="Century Gothic" w:hAnsi="Century Gothic"/>
                <w:iCs/>
                <w:color w:val="auto"/>
                <w:sz w:val="21"/>
                <w:szCs w:val="21"/>
              </w:rPr>
            </w:pPr>
          </w:p>
        </w:tc>
        <w:tc>
          <w:tcPr>
            <w:tcW w:w="4795" w:type="dxa"/>
          </w:tcPr>
          <w:p w14:paraId="690066BC" w14:textId="77777777" w:rsidR="000D7B0C" w:rsidRDefault="000D7B0C" w:rsidP="00120AB1">
            <w:pPr>
              <w:rPr>
                <w:rFonts w:ascii="Century Gothic" w:hAnsi="Century Gothic"/>
                <w:iCs/>
                <w:color w:val="auto"/>
                <w:sz w:val="21"/>
                <w:szCs w:val="21"/>
              </w:rPr>
            </w:pPr>
          </w:p>
        </w:tc>
      </w:tr>
    </w:tbl>
    <w:p w14:paraId="11627590" w14:textId="77777777" w:rsidR="000D7B0C" w:rsidRPr="00EF3177" w:rsidRDefault="000D7B0C" w:rsidP="00120AB1">
      <w:pPr>
        <w:rPr>
          <w:rFonts w:ascii="Century Gothic" w:hAnsi="Century Gothic"/>
          <w:iCs/>
          <w:color w:val="auto"/>
          <w:sz w:val="21"/>
          <w:szCs w:val="21"/>
        </w:rPr>
      </w:pPr>
    </w:p>
    <w:p w14:paraId="2A7D5542" w14:textId="18352EC3" w:rsidR="00E66558" w:rsidRPr="0054616D" w:rsidRDefault="009D71E8" w:rsidP="00064366">
      <w:pPr>
        <w:pStyle w:val="Heading1"/>
        <w:rPr>
          <w:rFonts w:ascii="Century Gothic" w:hAnsi="Century Gothic"/>
          <w:color w:val="auto"/>
          <w:sz w:val="21"/>
          <w:szCs w:val="21"/>
        </w:rPr>
      </w:pPr>
      <w:r w:rsidRPr="0054616D">
        <w:rPr>
          <w:rFonts w:ascii="Century Gothic" w:hAnsi="Century Gothic"/>
          <w:color w:val="auto"/>
          <w:sz w:val="21"/>
          <w:szCs w:val="21"/>
        </w:rPr>
        <w:lastRenderedPageBreak/>
        <w:t>Part B: Review of the previous academic year</w:t>
      </w:r>
    </w:p>
    <w:p w14:paraId="751285B7" w14:textId="20168AA7" w:rsidR="008B6404" w:rsidRDefault="00064366" w:rsidP="00173D4C">
      <w:pPr>
        <w:pStyle w:val="Heading2"/>
        <w:rPr>
          <w:rFonts w:ascii="Century Gothic" w:hAnsi="Century Gothic"/>
          <w:color w:val="auto"/>
          <w:sz w:val="21"/>
          <w:szCs w:val="21"/>
        </w:rPr>
      </w:pPr>
      <w:r w:rsidRPr="0054616D">
        <w:rPr>
          <w:rFonts w:ascii="Century Gothic" w:hAnsi="Century Gothic"/>
          <w:color w:val="auto"/>
          <w:sz w:val="21"/>
          <w:szCs w:val="21"/>
        </w:rPr>
        <w:t>Outcomes for disadvantaged pupils</w:t>
      </w:r>
    </w:p>
    <w:p w14:paraId="58DE8CA1" w14:textId="4AC077C8" w:rsidR="009402EE" w:rsidRPr="00290A31" w:rsidRDefault="009402EE" w:rsidP="009402EE">
      <w:pPr>
        <w:rPr>
          <w:rFonts w:ascii="Century Gothic" w:hAnsi="Century Gothic"/>
          <w:sz w:val="21"/>
          <w:szCs w:val="21"/>
        </w:rPr>
      </w:pPr>
      <w:r w:rsidRPr="00290A31">
        <w:rPr>
          <w:rFonts w:ascii="Century Gothic" w:hAnsi="Century Gothic"/>
          <w:sz w:val="21"/>
          <w:szCs w:val="21"/>
        </w:rPr>
        <w:t>This details the impact that our Pupil Premium activity had on pupils in the 202</w:t>
      </w:r>
      <w:r w:rsidR="00906B85">
        <w:rPr>
          <w:rFonts w:ascii="Century Gothic" w:hAnsi="Century Gothic"/>
          <w:sz w:val="21"/>
          <w:szCs w:val="21"/>
        </w:rPr>
        <w:t>2</w:t>
      </w:r>
      <w:r w:rsidRPr="00290A31">
        <w:rPr>
          <w:rFonts w:ascii="Century Gothic" w:hAnsi="Century Gothic"/>
          <w:sz w:val="21"/>
          <w:szCs w:val="21"/>
        </w:rPr>
        <w:t>-2</w:t>
      </w:r>
      <w:r w:rsidR="00906B85">
        <w:rPr>
          <w:rFonts w:ascii="Century Gothic" w:hAnsi="Century Gothic"/>
          <w:sz w:val="21"/>
          <w:szCs w:val="21"/>
        </w:rPr>
        <w:t>3</w:t>
      </w:r>
      <w:r w:rsidRPr="00290A31">
        <w:rPr>
          <w:rFonts w:ascii="Century Gothic" w:hAnsi="Century Gothic"/>
          <w:sz w:val="21"/>
          <w:szCs w:val="21"/>
        </w:rPr>
        <w:t xml:space="preserve"> academic year.</w:t>
      </w:r>
    </w:p>
    <w:p w14:paraId="3FFC63FC" w14:textId="11A08E91" w:rsidR="009402EE" w:rsidRDefault="009402EE" w:rsidP="009402EE">
      <w:pPr>
        <w:rPr>
          <w:rFonts w:ascii="Century Gothic" w:hAnsi="Century Gothic"/>
          <w:sz w:val="21"/>
          <w:szCs w:val="21"/>
        </w:rPr>
      </w:pPr>
      <w:r w:rsidRPr="00290A31">
        <w:rPr>
          <w:rFonts w:ascii="Century Gothic" w:hAnsi="Century Gothic"/>
          <w:sz w:val="21"/>
          <w:szCs w:val="21"/>
        </w:rPr>
        <w:t>In 202</w:t>
      </w:r>
      <w:r w:rsidR="00906B85">
        <w:rPr>
          <w:rFonts w:ascii="Century Gothic" w:hAnsi="Century Gothic"/>
          <w:sz w:val="21"/>
          <w:szCs w:val="21"/>
        </w:rPr>
        <w:t>2</w:t>
      </w:r>
      <w:r w:rsidRPr="00290A31">
        <w:rPr>
          <w:rFonts w:ascii="Century Gothic" w:hAnsi="Century Gothic"/>
          <w:sz w:val="21"/>
          <w:szCs w:val="21"/>
        </w:rPr>
        <w:t>-2</w:t>
      </w:r>
      <w:r w:rsidR="00906B85">
        <w:rPr>
          <w:rFonts w:ascii="Century Gothic" w:hAnsi="Century Gothic"/>
          <w:sz w:val="21"/>
          <w:szCs w:val="21"/>
        </w:rPr>
        <w:t>3</w:t>
      </w:r>
      <w:r w:rsidRPr="00290A31">
        <w:rPr>
          <w:rFonts w:ascii="Century Gothic" w:hAnsi="Century Gothic"/>
          <w:sz w:val="21"/>
          <w:szCs w:val="21"/>
        </w:rPr>
        <w:t>, the Pupil Premium spend was used to identify learning gaps which were then filled through the provision of enhanced catch up programmes that were delivered by class teachers (through the employment of a supply teacher). Teaching staff and assessments showed that this had a positive impact on closing gaps and ensuring that pupils stayed on track.</w:t>
      </w:r>
    </w:p>
    <w:p w14:paraId="13CD2FF6" w14:textId="77777777" w:rsidR="009B49FC" w:rsidRDefault="00290A31" w:rsidP="009B49FC">
      <w:pPr>
        <w:rPr>
          <w:rFonts w:ascii="Century Gothic" w:hAnsi="Century Gothic"/>
          <w:sz w:val="21"/>
          <w:szCs w:val="21"/>
        </w:rPr>
      </w:pPr>
      <w:r>
        <w:rPr>
          <w:rFonts w:ascii="Century Gothic" w:hAnsi="Century Gothic"/>
          <w:sz w:val="21"/>
          <w:szCs w:val="21"/>
        </w:rPr>
        <w:t>Provision was made for an increasing number of pupils identified as requiring support from our ELSA. This proved invaluable in supporting pupils with a range of different issues. Feedback from parents and pupils was positive about the impact of these sessions.</w:t>
      </w:r>
    </w:p>
    <w:p w14:paraId="2A7D5548" w14:textId="3FB81367" w:rsidR="00E66558" w:rsidRPr="009B49FC" w:rsidRDefault="006D6372" w:rsidP="009B49FC">
      <w:pPr>
        <w:rPr>
          <w:rFonts w:ascii="Century Gothic" w:hAnsi="Century Gothic"/>
          <w:b/>
          <w:color w:val="auto"/>
          <w:sz w:val="21"/>
          <w:szCs w:val="21"/>
        </w:rPr>
      </w:pPr>
      <w:r w:rsidRPr="009B49FC">
        <w:rPr>
          <w:rFonts w:ascii="Century Gothic" w:hAnsi="Century Gothic"/>
          <w:b/>
          <w:color w:val="auto"/>
          <w:sz w:val="21"/>
          <w:szCs w:val="21"/>
        </w:rPr>
        <w:t>E</w:t>
      </w:r>
      <w:r w:rsidR="009D71E8" w:rsidRPr="009B49FC">
        <w:rPr>
          <w:rFonts w:ascii="Century Gothic" w:hAnsi="Century Gothic"/>
          <w:b/>
          <w:color w:val="auto"/>
          <w:sz w:val="21"/>
          <w:szCs w:val="21"/>
        </w:rPr>
        <w:t>xternally provided programmes</w:t>
      </w:r>
    </w:p>
    <w:p w14:paraId="2A7D5549" w14:textId="1DAEF3DE" w:rsidR="00E66558" w:rsidRPr="0054616D" w:rsidRDefault="0B240EAF" w:rsidP="07FFD3D3">
      <w:pPr>
        <w:rPr>
          <w:rFonts w:ascii="Century Gothic" w:hAnsi="Century Gothic"/>
          <w:i/>
          <w:iCs/>
          <w:color w:val="auto"/>
          <w:sz w:val="21"/>
          <w:szCs w:val="21"/>
        </w:rPr>
      </w:pPr>
      <w:r w:rsidRPr="0054616D">
        <w:rPr>
          <w:rFonts w:ascii="Century Gothic" w:hAnsi="Century Gothic"/>
          <w:i/>
          <w:iCs/>
          <w:color w:val="auto"/>
          <w:sz w:val="21"/>
          <w:szCs w:val="21"/>
        </w:rPr>
        <w:t xml:space="preserve">Please include the names of any non-DfE programmes that you </w:t>
      </w:r>
      <w:r w:rsidR="491E3A64" w:rsidRPr="0054616D">
        <w:rPr>
          <w:rFonts w:ascii="Century Gothic" w:hAnsi="Century Gothic"/>
          <w:i/>
          <w:iCs/>
          <w:color w:val="auto"/>
          <w:sz w:val="21"/>
          <w:szCs w:val="21"/>
        </w:rPr>
        <w:t xml:space="preserve">used your pupil premium (or recovery premium) to fund </w:t>
      </w:r>
      <w:r w:rsidRPr="0054616D">
        <w:rPr>
          <w:rFonts w:ascii="Century Gothic" w:hAnsi="Century Gothic"/>
          <w:i/>
          <w:iCs/>
          <w:color w:val="auto"/>
          <w:sz w:val="21"/>
          <w:szCs w:val="21"/>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B0D24" w:rsidRPr="0054616D"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Provider</w:t>
            </w:r>
          </w:p>
        </w:tc>
      </w:tr>
      <w:tr w:rsidR="00EB0D24" w:rsidRPr="0054616D"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D165FEE" w:rsidR="00E66558" w:rsidRPr="0054616D" w:rsidRDefault="006B3F10">
            <w:pPr>
              <w:pStyle w:val="TableRow"/>
              <w:rPr>
                <w:rFonts w:ascii="Century Gothic" w:hAnsi="Century Gothic"/>
                <w:color w:val="auto"/>
                <w:sz w:val="21"/>
                <w:szCs w:val="21"/>
              </w:rPr>
            </w:pPr>
            <w:r>
              <w:rPr>
                <w:rFonts w:ascii="Century Gothic" w:hAnsi="Century Gothic"/>
                <w:color w:val="auto"/>
                <w:sz w:val="21"/>
                <w:szCs w:val="21"/>
              </w:rPr>
              <w:t>None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Pr="0054616D" w:rsidRDefault="00E66558">
            <w:pPr>
              <w:pStyle w:val="TableRowCentered"/>
              <w:jc w:val="left"/>
              <w:rPr>
                <w:rFonts w:ascii="Century Gothic" w:hAnsi="Century Gothic"/>
                <w:color w:val="auto"/>
                <w:sz w:val="21"/>
                <w:szCs w:val="21"/>
              </w:rPr>
            </w:pPr>
          </w:p>
        </w:tc>
      </w:tr>
      <w:tr w:rsidR="008A0922" w:rsidRPr="0054616D"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Pr="0054616D" w:rsidRDefault="00E66558">
            <w:pPr>
              <w:pStyle w:val="TableRow"/>
              <w:rPr>
                <w:rFonts w:ascii="Century Gothic" w:hAnsi="Century Gothic"/>
                <w:color w:val="auto"/>
                <w:sz w:val="21"/>
                <w:szCs w:val="21"/>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54616D" w:rsidRDefault="00E66558">
            <w:pPr>
              <w:pStyle w:val="TableRowCentered"/>
              <w:jc w:val="left"/>
              <w:rPr>
                <w:rFonts w:ascii="Century Gothic" w:hAnsi="Century Gothic"/>
                <w:color w:val="auto"/>
                <w:sz w:val="21"/>
                <w:szCs w:val="21"/>
              </w:rPr>
            </w:pPr>
          </w:p>
        </w:tc>
      </w:tr>
    </w:tbl>
    <w:p w14:paraId="540A892B" w14:textId="3B30AD65" w:rsidR="0008384B" w:rsidRPr="0054616D" w:rsidRDefault="0008384B" w:rsidP="0008384B">
      <w:pPr>
        <w:pStyle w:val="Heading2"/>
        <w:rPr>
          <w:rFonts w:ascii="Century Gothic" w:hAnsi="Century Gothic"/>
          <w:color w:val="auto"/>
          <w:sz w:val="21"/>
          <w:szCs w:val="21"/>
        </w:rPr>
      </w:pPr>
      <w:r w:rsidRPr="0054616D">
        <w:rPr>
          <w:rFonts w:ascii="Century Gothic" w:hAnsi="Century Gothic"/>
          <w:color w:val="auto"/>
          <w:sz w:val="21"/>
          <w:szCs w:val="21"/>
        </w:rPr>
        <w:t>Service pupil premium funding (optional)</w:t>
      </w:r>
    </w:p>
    <w:tbl>
      <w:tblPr>
        <w:tblStyle w:val="TableGrid"/>
        <w:tblW w:w="0" w:type="auto"/>
        <w:tblLook w:val="04A0" w:firstRow="1" w:lastRow="0" w:firstColumn="1" w:lastColumn="0" w:noHBand="0" w:noVBand="1"/>
      </w:tblPr>
      <w:tblGrid>
        <w:gridCol w:w="9486"/>
      </w:tblGrid>
      <w:tr w:rsidR="00EB0D24" w:rsidRPr="0054616D" w14:paraId="60D4B166" w14:textId="77777777" w:rsidTr="00E86F05">
        <w:tc>
          <w:tcPr>
            <w:tcW w:w="9486" w:type="dxa"/>
            <w:shd w:val="clear" w:color="auto" w:fill="D8E2E9"/>
          </w:tcPr>
          <w:p w14:paraId="4641AE9E" w14:textId="2758D317" w:rsidR="00ED5108" w:rsidRPr="0054616D" w:rsidRDefault="009D71E8" w:rsidP="00ED5108">
            <w:pPr>
              <w:spacing w:before="60" w:after="60"/>
              <w:rPr>
                <w:rFonts w:ascii="Century Gothic" w:hAnsi="Century Gothic"/>
                <w:b/>
                <w:bCs/>
                <w:color w:val="auto"/>
                <w:sz w:val="21"/>
                <w:szCs w:val="21"/>
              </w:rPr>
            </w:pPr>
            <w:r w:rsidRPr="0054616D">
              <w:rPr>
                <w:rFonts w:ascii="Century Gothic" w:hAnsi="Century Gothic"/>
                <w:i/>
                <w:iCs/>
                <w:color w:val="auto"/>
                <w:sz w:val="21"/>
                <w:szCs w:val="21"/>
              </w:rPr>
              <w:t xml:space="preserve">For schools that receive this funding, you may wish to provide the following information: </w:t>
            </w:r>
            <w:r w:rsidR="00ED5108" w:rsidRPr="0054616D">
              <w:rPr>
                <w:rFonts w:ascii="Century Gothic" w:hAnsi="Century Gothic"/>
                <w:b/>
                <w:bCs/>
                <w:color w:val="auto"/>
                <w:sz w:val="21"/>
                <w:szCs w:val="21"/>
              </w:rPr>
              <w:t>How our service pupil premium allocation was spent last academic year</w:t>
            </w:r>
          </w:p>
        </w:tc>
      </w:tr>
      <w:tr w:rsidR="00EB0D24" w:rsidRPr="0054616D" w14:paraId="3EA0D00B" w14:textId="77777777" w:rsidTr="00ED5108">
        <w:tc>
          <w:tcPr>
            <w:tcW w:w="9486" w:type="dxa"/>
          </w:tcPr>
          <w:p w14:paraId="5AA67344" w14:textId="200347E2" w:rsidR="00ED5108" w:rsidRPr="0054616D" w:rsidRDefault="006B3F10">
            <w:pPr>
              <w:rPr>
                <w:rFonts w:ascii="Century Gothic" w:hAnsi="Century Gothic"/>
                <w:color w:val="auto"/>
                <w:sz w:val="21"/>
                <w:szCs w:val="21"/>
              </w:rPr>
            </w:pPr>
            <w:r>
              <w:rPr>
                <w:rFonts w:ascii="Century Gothic" w:hAnsi="Century Gothic"/>
                <w:color w:val="auto"/>
                <w:sz w:val="21"/>
                <w:szCs w:val="21"/>
              </w:rPr>
              <w:t>N/A</w:t>
            </w:r>
          </w:p>
        </w:tc>
      </w:tr>
      <w:tr w:rsidR="00EB0D24" w:rsidRPr="0054616D" w14:paraId="2D016C33" w14:textId="77777777" w:rsidTr="00E86F05">
        <w:tc>
          <w:tcPr>
            <w:tcW w:w="9486" w:type="dxa"/>
            <w:shd w:val="clear" w:color="auto" w:fill="D8E2E9"/>
          </w:tcPr>
          <w:p w14:paraId="3A5A15C1" w14:textId="789D6271" w:rsidR="00ED5108" w:rsidRPr="0054616D" w:rsidRDefault="00ED5108" w:rsidP="00ED5108">
            <w:pPr>
              <w:spacing w:before="60" w:after="60"/>
              <w:rPr>
                <w:rFonts w:ascii="Century Gothic" w:hAnsi="Century Gothic"/>
                <w:b/>
                <w:bCs/>
                <w:color w:val="auto"/>
                <w:sz w:val="21"/>
                <w:szCs w:val="21"/>
              </w:rPr>
            </w:pPr>
            <w:r w:rsidRPr="0054616D">
              <w:rPr>
                <w:rFonts w:ascii="Century Gothic" w:hAnsi="Century Gothic"/>
                <w:b/>
                <w:bCs/>
                <w:color w:val="auto"/>
                <w:sz w:val="21"/>
                <w:szCs w:val="21"/>
              </w:rPr>
              <w:t>The impact of that spending on service pupil premium eligible pupils</w:t>
            </w:r>
          </w:p>
        </w:tc>
      </w:tr>
      <w:tr w:rsidR="00ED5108" w:rsidRPr="0054616D" w14:paraId="703D7ACC" w14:textId="77777777" w:rsidTr="00ED5108">
        <w:tc>
          <w:tcPr>
            <w:tcW w:w="9486" w:type="dxa"/>
          </w:tcPr>
          <w:p w14:paraId="2AA0A743" w14:textId="07CCF449" w:rsidR="00ED5108" w:rsidRPr="0054616D" w:rsidRDefault="006B3F10">
            <w:pPr>
              <w:rPr>
                <w:rFonts w:ascii="Century Gothic" w:hAnsi="Century Gothic"/>
                <w:color w:val="auto"/>
                <w:sz w:val="21"/>
                <w:szCs w:val="21"/>
              </w:rPr>
            </w:pPr>
            <w:r>
              <w:rPr>
                <w:rFonts w:ascii="Century Gothic" w:hAnsi="Century Gothic"/>
                <w:color w:val="auto"/>
                <w:sz w:val="21"/>
                <w:szCs w:val="21"/>
              </w:rPr>
              <w:t>N/A</w:t>
            </w:r>
          </w:p>
        </w:tc>
      </w:tr>
      <w:bookmarkEnd w:id="14"/>
      <w:bookmarkEnd w:id="15"/>
      <w:bookmarkEnd w:id="16"/>
    </w:tbl>
    <w:p w14:paraId="2A7D555F" w14:textId="77777777" w:rsidR="00E66558" w:rsidRPr="0054616D" w:rsidRDefault="00E66558">
      <w:pPr>
        <w:spacing w:after="0" w:line="240" w:lineRule="auto"/>
        <w:rPr>
          <w:rFonts w:ascii="Century Gothic" w:hAnsi="Century Gothic"/>
          <w:color w:val="auto"/>
          <w:sz w:val="21"/>
          <w:szCs w:val="21"/>
        </w:rPr>
      </w:pPr>
    </w:p>
    <w:sectPr w:rsidR="00E66558" w:rsidRPr="0054616D">
      <w:headerReference w:type="default" r:id="rId25"/>
      <w:footerReference w:type="default" r:id="rId2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B521F" w14:textId="77777777" w:rsidR="00EE5960" w:rsidRDefault="00EE5960">
      <w:pPr>
        <w:spacing w:after="0" w:line="240" w:lineRule="auto"/>
      </w:pPr>
      <w:r>
        <w:separator/>
      </w:r>
    </w:p>
  </w:endnote>
  <w:endnote w:type="continuationSeparator" w:id="0">
    <w:p w14:paraId="0D037E56" w14:textId="77777777" w:rsidR="00EE5960" w:rsidRDefault="00EE5960">
      <w:pPr>
        <w:spacing w:after="0" w:line="240" w:lineRule="auto"/>
      </w:pPr>
      <w:r>
        <w:continuationSeparator/>
      </w:r>
    </w:p>
  </w:endnote>
  <w:endnote w:type="continuationNotice" w:id="1">
    <w:p w14:paraId="0D6A914C" w14:textId="77777777" w:rsidR="00EE5960" w:rsidRDefault="00EE59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17865B61" w:rsidR="00C373EA" w:rsidRDefault="009D71E8">
    <w:pPr>
      <w:pStyle w:val="Footer"/>
      <w:ind w:firstLine="4513"/>
    </w:pPr>
    <w:r>
      <w:fldChar w:fldCharType="begin"/>
    </w:r>
    <w:r>
      <w:instrText xml:space="preserve"> PAGE </w:instrText>
    </w:r>
    <w:r>
      <w:fldChar w:fldCharType="separate"/>
    </w:r>
    <w:r w:rsidR="007A547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ACACB1" w14:textId="77777777" w:rsidR="00EE5960" w:rsidRDefault="00EE5960">
      <w:pPr>
        <w:spacing w:after="0" w:line="240" w:lineRule="auto"/>
      </w:pPr>
      <w:r>
        <w:separator/>
      </w:r>
    </w:p>
  </w:footnote>
  <w:footnote w:type="continuationSeparator" w:id="0">
    <w:p w14:paraId="69CB3550" w14:textId="77777777" w:rsidR="00EE5960" w:rsidRDefault="00EE5960">
      <w:pPr>
        <w:spacing w:after="0" w:line="240" w:lineRule="auto"/>
      </w:pPr>
      <w:r>
        <w:continuationSeparator/>
      </w:r>
    </w:p>
  </w:footnote>
  <w:footnote w:type="continuationNotice" w:id="1">
    <w:p w14:paraId="4A5B08E4" w14:textId="77777777" w:rsidR="00EE5960" w:rsidRDefault="00EE59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3616675"/>
    <w:multiLevelType w:val="hybridMultilevel"/>
    <w:tmpl w:val="C052AF1C"/>
    <w:lvl w:ilvl="0" w:tplc="08090001">
      <w:start w:val="1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91554900">
    <w:abstractNumId w:val="3"/>
  </w:num>
  <w:num w:numId="2" w16cid:durableId="2004894894">
    <w:abstractNumId w:val="1"/>
  </w:num>
  <w:num w:numId="3" w16cid:durableId="1126629556">
    <w:abstractNumId w:val="4"/>
  </w:num>
  <w:num w:numId="4" w16cid:durableId="1557623413">
    <w:abstractNumId w:val="5"/>
  </w:num>
  <w:num w:numId="5" w16cid:durableId="520166267">
    <w:abstractNumId w:val="0"/>
  </w:num>
  <w:num w:numId="6" w16cid:durableId="723338329">
    <w:abstractNumId w:val="6"/>
  </w:num>
  <w:num w:numId="7" w16cid:durableId="1424062376">
    <w:abstractNumId w:val="9"/>
  </w:num>
  <w:num w:numId="8" w16cid:durableId="1314406585">
    <w:abstractNumId w:val="13"/>
  </w:num>
  <w:num w:numId="9" w16cid:durableId="101345010">
    <w:abstractNumId w:val="11"/>
  </w:num>
  <w:num w:numId="10" w16cid:durableId="523713434">
    <w:abstractNumId w:val="10"/>
  </w:num>
  <w:num w:numId="11" w16cid:durableId="268634073">
    <w:abstractNumId w:val="2"/>
  </w:num>
  <w:num w:numId="12" w16cid:durableId="1669750319">
    <w:abstractNumId w:val="12"/>
  </w:num>
  <w:num w:numId="13" w16cid:durableId="830215203">
    <w:abstractNumId w:val="8"/>
  </w:num>
  <w:num w:numId="14" w16cid:durableId="1830605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4DA8"/>
    <w:rsid w:val="000A6379"/>
    <w:rsid w:val="000B46F7"/>
    <w:rsid w:val="000D22B0"/>
    <w:rsid w:val="000D35C9"/>
    <w:rsid w:val="000D520C"/>
    <w:rsid w:val="000D6596"/>
    <w:rsid w:val="000D6B9D"/>
    <w:rsid w:val="000D7B0C"/>
    <w:rsid w:val="000E6DF0"/>
    <w:rsid w:val="001037CB"/>
    <w:rsid w:val="0010629E"/>
    <w:rsid w:val="00115538"/>
    <w:rsid w:val="00120AB1"/>
    <w:rsid w:val="00123A7F"/>
    <w:rsid w:val="001278D0"/>
    <w:rsid w:val="00127F72"/>
    <w:rsid w:val="00140646"/>
    <w:rsid w:val="00145FDB"/>
    <w:rsid w:val="00147A4B"/>
    <w:rsid w:val="001619C6"/>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2E33"/>
    <w:rsid w:val="00204F40"/>
    <w:rsid w:val="00205DEF"/>
    <w:rsid w:val="00216C8A"/>
    <w:rsid w:val="00226317"/>
    <w:rsid w:val="00231539"/>
    <w:rsid w:val="002523E3"/>
    <w:rsid w:val="0025745E"/>
    <w:rsid w:val="00266FA5"/>
    <w:rsid w:val="00276BCC"/>
    <w:rsid w:val="00282664"/>
    <w:rsid w:val="00283C22"/>
    <w:rsid w:val="00290A31"/>
    <w:rsid w:val="002920F4"/>
    <w:rsid w:val="002940F3"/>
    <w:rsid w:val="00295842"/>
    <w:rsid w:val="002B3574"/>
    <w:rsid w:val="002B38F4"/>
    <w:rsid w:val="002B6B74"/>
    <w:rsid w:val="002C6AE7"/>
    <w:rsid w:val="002D0C37"/>
    <w:rsid w:val="002D2D4B"/>
    <w:rsid w:val="002D3805"/>
    <w:rsid w:val="002E66AE"/>
    <w:rsid w:val="002E7763"/>
    <w:rsid w:val="002F5842"/>
    <w:rsid w:val="00306CB7"/>
    <w:rsid w:val="003111F5"/>
    <w:rsid w:val="003255BB"/>
    <w:rsid w:val="003275DA"/>
    <w:rsid w:val="00332F47"/>
    <w:rsid w:val="00336200"/>
    <w:rsid w:val="00337418"/>
    <w:rsid w:val="00351D83"/>
    <w:rsid w:val="00353E46"/>
    <w:rsid w:val="003576C4"/>
    <w:rsid w:val="00366AB0"/>
    <w:rsid w:val="00372E0C"/>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07E64"/>
    <w:rsid w:val="00410B5D"/>
    <w:rsid w:val="00413BEC"/>
    <w:rsid w:val="0042265E"/>
    <w:rsid w:val="00424ED7"/>
    <w:rsid w:val="00425258"/>
    <w:rsid w:val="00426217"/>
    <w:rsid w:val="00426D08"/>
    <w:rsid w:val="004270C0"/>
    <w:rsid w:val="00431A80"/>
    <w:rsid w:val="00435A89"/>
    <w:rsid w:val="004503ED"/>
    <w:rsid w:val="00452267"/>
    <w:rsid w:val="00453307"/>
    <w:rsid w:val="00457E36"/>
    <w:rsid w:val="00462F8F"/>
    <w:rsid w:val="004737D1"/>
    <w:rsid w:val="004800ED"/>
    <w:rsid w:val="00481D56"/>
    <w:rsid w:val="00490408"/>
    <w:rsid w:val="004A4C45"/>
    <w:rsid w:val="004B0485"/>
    <w:rsid w:val="004B428E"/>
    <w:rsid w:val="004B4D37"/>
    <w:rsid w:val="004C42F0"/>
    <w:rsid w:val="004E174D"/>
    <w:rsid w:val="004E1D73"/>
    <w:rsid w:val="004F5CDF"/>
    <w:rsid w:val="0051286E"/>
    <w:rsid w:val="00516021"/>
    <w:rsid w:val="00516457"/>
    <w:rsid w:val="00520A0C"/>
    <w:rsid w:val="00530E37"/>
    <w:rsid w:val="0054616D"/>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5A96"/>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92BF2"/>
    <w:rsid w:val="006A06F5"/>
    <w:rsid w:val="006A0ED2"/>
    <w:rsid w:val="006A4DFF"/>
    <w:rsid w:val="006B0A73"/>
    <w:rsid w:val="006B3F10"/>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08F6"/>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2F8E"/>
    <w:rsid w:val="007A5473"/>
    <w:rsid w:val="007A713B"/>
    <w:rsid w:val="007A79D4"/>
    <w:rsid w:val="007B64E5"/>
    <w:rsid w:val="007C2B96"/>
    <w:rsid w:val="007C2F04"/>
    <w:rsid w:val="007F0826"/>
    <w:rsid w:val="007F5B8B"/>
    <w:rsid w:val="00817E9A"/>
    <w:rsid w:val="00830D57"/>
    <w:rsid w:val="00860B07"/>
    <w:rsid w:val="008616F6"/>
    <w:rsid w:val="0086259C"/>
    <w:rsid w:val="00883F24"/>
    <w:rsid w:val="00897E1F"/>
    <w:rsid w:val="008A0922"/>
    <w:rsid w:val="008B2CB4"/>
    <w:rsid w:val="008B6404"/>
    <w:rsid w:val="008C2C21"/>
    <w:rsid w:val="008C7DD3"/>
    <w:rsid w:val="008E000B"/>
    <w:rsid w:val="008E2926"/>
    <w:rsid w:val="008E35C6"/>
    <w:rsid w:val="008E3F49"/>
    <w:rsid w:val="008E7FE9"/>
    <w:rsid w:val="008F243B"/>
    <w:rsid w:val="008F4675"/>
    <w:rsid w:val="00904A66"/>
    <w:rsid w:val="00906B85"/>
    <w:rsid w:val="0092287F"/>
    <w:rsid w:val="0092495B"/>
    <w:rsid w:val="0092660E"/>
    <w:rsid w:val="00936519"/>
    <w:rsid w:val="009402EE"/>
    <w:rsid w:val="00941DA3"/>
    <w:rsid w:val="00942C0C"/>
    <w:rsid w:val="009539E3"/>
    <w:rsid w:val="009542F3"/>
    <w:rsid w:val="00954A5E"/>
    <w:rsid w:val="009551B2"/>
    <w:rsid w:val="00964625"/>
    <w:rsid w:val="00981C1D"/>
    <w:rsid w:val="0099109C"/>
    <w:rsid w:val="00992CE4"/>
    <w:rsid w:val="009936DB"/>
    <w:rsid w:val="00993CFC"/>
    <w:rsid w:val="009A1DC2"/>
    <w:rsid w:val="009B49FC"/>
    <w:rsid w:val="009C0914"/>
    <w:rsid w:val="009C27E5"/>
    <w:rsid w:val="009D71E8"/>
    <w:rsid w:val="009E104B"/>
    <w:rsid w:val="009E7DE4"/>
    <w:rsid w:val="009F2B82"/>
    <w:rsid w:val="009F3BBD"/>
    <w:rsid w:val="00A063DD"/>
    <w:rsid w:val="00A112B5"/>
    <w:rsid w:val="00A14EEA"/>
    <w:rsid w:val="00A30ED4"/>
    <w:rsid w:val="00A44FBB"/>
    <w:rsid w:val="00A50104"/>
    <w:rsid w:val="00A522E0"/>
    <w:rsid w:val="00A63579"/>
    <w:rsid w:val="00A638AC"/>
    <w:rsid w:val="00A727E5"/>
    <w:rsid w:val="00A748B5"/>
    <w:rsid w:val="00A8040F"/>
    <w:rsid w:val="00A80A32"/>
    <w:rsid w:val="00A81D9B"/>
    <w:rsid w:val="00A82A98"/>
    <w:rsid w:val="00A82D16"/>
    <w:rsid w:val="00A91310"/>
    <w:rsid w:val="00A95F75"/>
    <w:rsid w:val="00A96B83"/>
    <w:rsid w:val="00AA355B"/>
    <w:rsid w:val="00AA42E5"/>
    <w:rsid w:val="00AB24FA"/>
    <w:rsid w:val="00AB5FAA"/>
    <w:rsid w:val="00AD7B5A"/>
    <w:rsid w:val="00AE229F"/>
    <w:rsid w:val="00AF5E20"/>
    <w:rsid w:val="00B002FA"/>
    <w:rsid w:val="00B00327"/>
    <w:rsid w:val="00B024B3"/>
    <w:rsid w:val="00B11DE8"/>
    <w:rsid w:val="00B130FB"/>
    <w:rsid w:val="00B14EC5"/>
    <w:rsid w:val="00B179ED"/>
    <w:rsid w:val="00B20E18"/>
    <w:rsid w:val="00B572C4"/>
    <w:rsid w:val="00B60858"/>
    <w:rsid w:val="00B74D4E"/>
    <w:rsid w:val="00B80219"/>
    <w:rsid w:val="00B97E4A"/>
    <w:rsid w:val="00BA19A5"/>
    <w:rsid w:val="00BC5FDA"/>
    <w:rsid w:val="00BC67F6"/>
    <w:rsid w:val="00BD2004"/>
    <w:rsid w:val="00BD4B12"/>
    <w:rsid w:val="00BE2F92"/>
    <w:rsid w:val="00BF0D5F"/>
    <w:rsid w:val="00C11EB4"/>
    <w:rsid w:val="00C12746"/>
    <w:rsid w:val="00C25827"/>
    <w:rsid w:val="00C31BB8"/>
    <w:rsid w:val="00C373EA"/>
    <w:rsid w:val="00C57C04"/>
    <w:rsid w:val="00C621C1"/>
    <w:rsid w:val="00C62989"/>
    <w:rsid w:val="00C65CBB"/>
    <w:rsid w:val="00C80F37"/>
    <w:rsid w:val="00C85E26"/>
    <w:rsid w:val="00C97A7F"/>
    <w:rsid w:val="00CB5B17"/>
    <w:rsid w:val="00CB6FB1"/>
    <w:rsid w:val="00CC4443"/>
    <w:rsid w:val="00CC5CAF"/>
    <w:rsid w:val="00CE72EC"/>
    <w:rsid w:val="00D06874"/>
    <w:rsid w:val="00D173F7"/>
    <w:rsid w:val="00D20203"/>
    <w:rsid w:val="00D204E0"/>
    <w:rsid w:val="00D21354"/>
    <w:rsid w:val="00D22400"/>
    <w:rsid w:val="00D278BA"/>
    <w:rsid w:val="00D33FE5"/>
    <w:rsid w:val="00D3578A"/>
    <w:rsid w:val="00D4463C"/>
    <w:rsid w:val="00D501EE"/>
    <w:rsid w:val="00D517DC"/>
    <w:rsid w:val="00D5590D"/>
    <w:rsid w:val="00D57489"/>
    <w:rsid w:val="00D618E4"/>
    <w:rsid w:val="00D61DA5"/>
    <w:rsid w:val="00D85E9B"/>
    <w:rsid w:val="00D875ED"/>
    <w:rsid w:val="00D877D0"/>
    <w:rsid w:val="00D90013"/>
    <w:rsid w:val="00D91B9C"/>
    <w:rsid w:val="00D92C1B"/>
    <w:rsid w:val="00D94CC7"/>
    <w:rsid w:val="00DA175C"/>
    <w:rsid w:val="00DA1AF4"/>
    <w:rsid w:val="00DB0C60"/>
    <w:rsid w:val="00DC60B3"/>
    <w:rsid w:val="00DC641A"/>
    <w:rsid w:val="00DD6B7D"/>
    <w:rsid w:val="00DD6E14"/>
    <w:rsid w:val="00DE15AC"/>
    <w:rsid w:val="00E036D2"/>
    <w:rsid w:val="00E061EC"/>
    <w:rsid w:val="00E13E51"/>
    <w:rsid w:val="00E43EAD"/>
    <w:rsid w:val="00E62DCB"/>
    <w:rsid w:val="00E651DD"/>
    <w:rsid w:val="00E66558"/>
    <w:rsid w:val="00E70D81"/>
    <w:rsid w:val="00E726A6"/>
    <w:rsid w:val="00E75DF8"/>
    <w:rsid w:val="00E86F05"/>
    <w:rsid w:val="00EA3A2A"/>
    <w:rsid w:val="00EB0D24"/>
    <w:rsid w:val="00EB4556"/>
    <w:rsid w:val="00EB64C8"/>
    <w:rsid w:val="00EC4C54"/>
    <w:rsid w:val="00ED22BA"/>
    <w:rsid w:val="00ED5108"/>
    <w:rsid w:val="00ED5E93"/>
    <w:rsid w:val="00EE5960"/>
    <w:rsid w:val="00EF3177"/>
    <w:rsid w:val="00F012CA"/>
    <w:rsid w:val="00F01752"/>
    <w:rsid w:val="00F0355A"/>
    <w:rsid w:val="00F24A7E"/>
    <w:rsid w:val="00F33DC0"/>
    <w:rsid w:val="00F62587"/>
    <w:rsid w:val="00F63E9E"/>
    <w:rsid w:val="00F76843"/>
    <w:rsid w:val="00F776E1"/>
    <w:rsid w:val="00F925EB"/>
    <w:rsid w:val="00FA6DD0"/>
    <w:rsid w:val="00FC28DF"/>
    <w:rsid w:val="00FD1942"/>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80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433864498">
      <w:bodyDiv w:val="1"/>
      <w:marLeft w:val="0"/>
      <w:marRight w:val="0"/>
      <w:marTop w:val="0"/>
      <w:marBottom w:val="0"/>
      <w:divBdr>
        <w:top w:val="none" w:sz="0" w:space="0" w:color="auto"/>
        <w:left w:val="none" w:sz="0" w:space="0" w:color="auto"/>
        <w:bottom w:val="none" w:sz="0" w:space="0" w:color="auto"/>
        <w:right w:val="none" w:sz="0" w:space="0" w:color="auto"/>
      </w:divBdr>
    </w:div>
    <w:div w:id="630210012">
      <w:bodyDiv w:val="1"/>
      <w:marLeft w:val="0"/>
      <w:marRight w:val="0"/>
      <w:marTop w:val="0"/>
      <w:marBottom w:val="0"/>
      <w:divBdr>
        <w:top w:val="none" w:sz="0" w:space="0" w:color="auto"/>
        <w:left w:val="none" w:sz="0" w:space="0" w:color="auto"/>
        <w:bottom w:val="none" w:sz="0" w:space="0" w:color="auto"/>
        <w:right w:val="none" w:sz="0" w:space="0" w:color="auto"/>
      </w:divBdr>
    </w:div>
    <w:div w:id="10099406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ttontrust.com/wp-content/uploads/2020/01/2teachers-impact-report-final.pdf" TargetMode="External"/><Relationship Id="rId13" Type="http://schemas.openxmlformats.org/officeDocument/2006/relationships/hyperlink" Target="https://educationendowmentfoundation.org.uk/education-evidence/teaching-learning-toolkit/small-group-tuition" TargetMode="External"/><Relationship Id="rId18" Type="http://schemas.openxmlformats.org/officeDocument/2006/relationships/hyperlink" Target="https://educationendowmentfoundation.org.uk/education-evidence/teaching-learning-toolkit/physical-activity"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hyperlink" Target="https://d2tic4wvo1iusb.cloudfront.net/eef-guidance-reports/effective-professional-development/EEF-Effective-Professional-Development-Guidance-Report.pdf?v=1669896759" TargetMode="External"/><Relationship Id="rId12" Type="http://schemas.openxmlformats.org/officeDocument/2006/relationships/hyperlink" Target="https://educationendowmentfoundation.org.uk/education-evidence/teaching-learning-toolkit/one-to-one-tuition" TargetMode="External"/><Relationship Id="rId17" Type="http://schemas.openxmlformats.org/officeDocument/2006/relationships/hyperlink" Target="https://educationendowmentfoundation.org.uk/news/real-time-knowledge-can-boost-pupils-grades-by-two-months?utm_source=/news/real-time-knowledge-can-boost-pupils-grades-by-two-months&amp;utm_medium=search&amp;utm_campaign=site_search&amp;search_term=standardised%20assessment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collaborative-learning-approaches" TargetMode="External"/><Relationship Id="rId20" Type="http://schemas.openxmlformats.org/officeDocument/2006/relationships/hyperlink" Target="https://educationendowmentfoundation.org.uk/education-evidence/teaching-learning-toolkit/aspiration-interven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phonics" TargetMode="External"/><Relationship Id="rId24" Type="http://schemas.openxmlformats.org/officeDocument/2006/relationships/hyperlink" Target="https://educationendowmentfoundation.org.uk/education-evidence/leadership-and-planning/supporting-attendance/build-a-culture-of-community-and-belonging-for-pupils"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teaching-assistant-interventions" TargetMode="External"/><Relationship Id="rId23" Type="http://schemas.openxmlformats.org/officeDocument/2006/relationships/hyperlink" Target="https://educationendowmentfoundation.org.uk/education-evidence/teaching-learning-toolkit/school-uniform" TargetMode="External"/><Relationship Id="rId28" Type="http://schemas.openxmlformats.org/officeDocument/2006/relationships/theme" Target="theme/theme1.xml"/><Relationship Id="rId10" Type="http://schemas.openxmlformats.org/officeDocument/2006/relationships/hyperlink" Target="https://educationendowmentfoundation.org.uk/guidance-for-teachers/using-pupil-premium" TargetMode="External"/><Relationship Id="rId19" Type="http://schemas.openxmlformats.org/officeDocument/2006/relationships/hyperlink" Target="https://educationendowmentfoundation.org.uk/education-evidence/teaching-learning-toolkit/arts-participation" TargetMode="External"/><Relationship Id="rId4" Type="http://schemas.openxmlformats.org/officeDocument/2006/relationships/webSettings" Target="webSettings.xml"/><Relationship Id="rId9" Type="http://schemas.openxmlformats.org/officeDocument/2006/relationships/hyperlink" Target="https://www.cambridgeinternational.org/Images/584543-great-teaching-toolkit-evidence-review.pdf" TargetMode="External"/><Relationship Id="rId14" Type="http://schemas.openxmlformats.org/officeDocument/2006/relationships/hyperlink" Target="https://educationendowmentfoundation.org.uk/education-evidence/teaching-learning-toolkit/small-group-tuition" TargetMode="External"/><Relationship Id="rId22" Type="http://schemas.openxmlformats.org/officeDocument/2006/relationships/hyperlink" Target="https://educationendowmentfoundation.org.uk/education-evidence/teaching-learning-toolkit/social-and-emotional-learn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2326</Words>
  <Characters>13262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Charmaine Ainge</cp:lastModifiedBy>
  <cp:revision>2</cp:revision>
  <cp:lastPrinted>2023-01-24T10:41:00Z</cp:lastPrinted>
  <dcterms:created xsi:type="dcterms:W3CDTF">2024-12-17T11:37:00Z</dcterms:created>
  <dcterms:modified xsi:type="dcterms:W3CDTF">2024-12-17T11:37:00Z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